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5758" w14:textId="4D5337C9" w:rsidR="00036729" w:rsidRPr="006D29D5" w:rsidRDefault="00036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rial" w:hAnsi="Calibri" w:cs="Calibri"/>
          <w:color w:val="000000"/>
          <w:sz w:val="22"/>
          <w:szCs w:val="22"/>
        </w:rPr>
      </w:pPr>
    </w:p>
    <w:tbl>
      <w:tblPr>
        <w:tblStyle w:val="a"/>
        <w:tblW w:w="10579" w:type="dxa"/>
        <w:jc w:val="center"/>
        <w:tblLayout w:type="fixed"/>
        <w:tblLook w:val="0000" w:firstRow="0" w:lastRow="0" w:firstColumn="0" w:lastColumn="0" w:noHBand="0" w:noVBand="0"/>
      </w:tblPr>
      <w:tblGrid>
        <w:gridCol w:w="5289"/>
        <w:gridCol w:w="5290"/>
      </w:tblGrid>
      <w:tr w:rsidR="00036729" w:rsidRPr="006D29D5" w14:paraId="7CA510EF" w14:textId="77777777">
        <w:trPr>
          <w:trHeight w:val="20"/>
          <w:jc w:val="center"/>
        </w:trPr>
        <w:tc>
          <w:tcPr>
            <w:tcW w:w="10579" w:type="dxa"/>
            <w:gridSpan w:val="2"/>
          </w:tcPr>
          <w:p w14:paraId="6A19D8F5" w14:textId="6C38D47A" w:rsidR="00036729" w:rsidRPr="006D29D5" w:rsidRDefault="005F63C5">
            <w:pPr>
              <w:pStyle w:val="Ttul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Adolfo Martinez Valle</w:t>
            </w:r>
          </w:p>
        </w:tc>
      </w:tr>
      <w:tr w:rsidR="00036729" w:rsidRPr="006D29D5" w14:paraId="61309F46" w14:textId="77777777">
        <w:trPr>
          <w:trHeight w:val="20"/>
          <w:jc w:val="center"/>
        </w:trPr>
        <w:tc>
          <w:tcPr>
            <w:tcW w:w="5289" w:type="dxa"/>
            <w:tcBorders>
              <w:bottom w:val="single" w:sz="4" w:space="0" w:color="000000"/>
            </w:tcBorders>
          </w:tcPr>
          <w:p w14:paraId="61CCA2CF" w14:textId="47C25F9F" w:rsidR="00036729" w:rsidRPr="0011348D" w:rsidRDefault="00036729">
            <w:pPr>
              <w:widowControl w:val="0"/>
              <w:tabs>
                <w:tab w:val="left" w:pos="1520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290" w:type="dxa"/>
            <w:tcBorders>
              <w:bottom w:val="single" w:sz="4" w:space="0" w:color="000000"/>
            </w:tcBorders>
          </w:tcPr>
          <w:p w14:paraId="028EBD77" w14:textId="3C41EA32" w:rsidR="00036729" w:rsidRPr="0011348D" w:rsidRDefault="00E864E4">
            <w:pPr>
              <w:widowControl w:val="0"/>
              <w:tabs>
                <w:tab w:val="left" w:pos="152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11348D">
              <w:rPr>
                <w:rFonts w:ascii="Calibri" w:hAnsi="Calibri" w:cs="Calibri"/>
                <w:b/>
                <w:bCs/>
              </w:rPr>
              <w:t xml:space="preserve"> (</w:t>
            </w:r>
          </w:p>
          <w:p w14:paraId="39071EAD" w14:textId="3E0761DB" w:rsidR="00036729" w:rsidRPr="0011348D" w:rsidRDefault="00036729">
            <w:pPr>
              <w:widowControl w:val="0"/>
              <w:tabs>
                <w:tab w:val="left" w:pos="1520"/>
              </w:tabs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215B3BC4" w14:textId="77777777" w:rsidR="00036729" w:rsidRPr="00DF29C9" w:rsidRDefault="00E864E4">
      <w:pPr>
        <w:tabs>
          <w:tab w:val="right" w:pos="10512"/>
        </w:tabs>
        <w:jc w:val="center"/>
        <w:rPr>
          <w:rFonts w:asciiTheme="majorHAnsi" w:hAnsiTheme="majorHAnsi" w:cstheme="majorHAnsi"/>
          <w:b/>
          <w:smallCaps/>
          <w:sz w:val="26"/>
          <w:szCs w:val="26"/>
        </w:rPr>
      </w:pPr>
      <w:r w:rsidRPr="00DF29C9">
        <w:rPr>
          <w:rFonts w:asciiTheme="majorHAnsi" w:hAnsiTheme="majorHAnsi" w:cstheme="majorHAnsi"/>
          <w:b/>
          <w:smallCaps/>
          <w:sz w:val="26"/>
          <w:szCs w:val="26"/>
        </w:rPr>
        <w:t xml:space="preserve">Career Summary </w:t>
      </w:r>
    </w:p>
    <w:p w14:paraId="441080EE" w14:textId="77777777" w:rsidR="00036729" w:rsidRPr="00DF29C9" w:rsidRDefault="00036729">
      <w:pPr>
        <w:tabs>
          <w:tab w:val="right" w:pos="10512"/>
        </w:tabs>
        <w:jc w:val="center"/>
        <w:rPr>
          <w:rFonts w:ascii="Calibri" w:hAnsi="Calibri" w:cs="Calibri"/>
          <w:i/>
          <w:sz w:val="26"/>
          <w:szCs w:val="26"/>
        </w:rPr>
      </w:pPr>
    </w:p>
    <w:p w14:paraId="4CC4DF2D" w14:textId="3EBBF45B" w:rsidR="00B409BC" w:rsidRDefault="00B409BC" w:rsidP="009069BC">
      <w:pPr>
        <w:tabs>
          <w:tab w:val="right" w:pos="10512"/>
        </w:tabs>
        <w:spacing w:line="276" w:lineRule="auto"/>
        <w:jc w:val="both"/>
        <w:rPr>
          <w:rFonts w:ascii="Calibri" w:hAnsi="Calibri" w:cs="Calibri"/>
          <w:i/>
          <w:lang w:bidi="en-US"/>
        </w:rPr>
      </w:pPr>
      <w:r w:rsidRPr="00B409BC">
        <w:rPr>
          <w:rFonts w:ascii="Calibri" w:hAnsi="Calibri" w:cs="Calibri"/>
          <w:b/>
          <w:i/>
          <w:lang w:bidi="en-US"/>
        </w:rPr>
        <w:t>Senior Public Policy Maker and Researcher</w:t>
      </w:r>
      <w:r w:rsidRPr="00B409BC">
        <w:rPr>
          <w:rFonts w:ascii="Calibri" w:hAnsi="Calibri" w:cs="Calibri"/>
          <w:i/>
          <w:lang w:bidi="en-US"/>
        </w:rPr>
        <w:t xml:space="preserve"> with nearly twenty-five years of experience whose mission is designing creative</w:t>
      </w:r>
      <w:r>
        <w:rPr>
          <w:rFonts w:ascii="Calibri" w:hAnsi="Calibri" w:cs="Calibri"/>
          <w:i/>
          <w:lang w:bidi="en-US"/>
        </w:rPr>
        <w:t>, effective</w:t>
      </w:r>
      <w:r w:rsidRPr="00B409BC">
        <w:rPr>
          <w:rFonts w:ascii="Calibri" w:hAnsi="Calibri" w:cs="Calibri"/>
          <w:i/>
          <w:lang w:bidi="en-US"/>
        </w:rPr>
        <w:t xml:space="preserve"> and evidence-based public policy as well as implementing and evaluating programs</w:t>
      </w:r>
      <w:r>
        <w:rPr>
          <w:rFonts w:ascii="Calibri" w:hAnsi="Calibri" w:cs="Calibri"/>
          <w:i/>
          <w:lang w:bidi="en-US"/>
        </w:rPr>
        <w:t xml:space="preserve"> to improve the health and living conditions of vulnerable populations</w:t>
      </w:r>
      <w:r w:rsidR="006819BD">
        <w:rPr>
          <w:rFonts w:ascii="Calibri" w:hAnsi="Calibri" w:cs="Calibri"/>
          <w:i/>
          <w:lang w:bidi="en-US"/>
        </w:rPr>
        <w:t xml:space="preserve"> both at the national and international level</w:t>
      </w:r>
      <w:r w:rsidRPr="00B409BC">
        <w:rPr>
          <w:rFonts w:ascii="Calibri" w:hAnsi="Calibri" w:cs="Calibri"/>
          <w:i/>
          <w:lang w:bidi="en-US"/>
        </w:rPr>
        <w:t xml:space="preserve">. </w:t>
      </w:r>
    </w:p>
    <w:p w14:paraId="0E42CC04" w14:textId="77777777" w:rsidR="00877D40" w:rsidRPr="006D29D5" w:rsidRDefault="00877D40">
      <w:pPr>
        <w:tabs>
          <w:tab w:val="right" w:pos="10512"/>
        </w:tabs>
        <w:jc w:val="center"/>
        <w:rPr>
          <w:rFonts w:ascii="Calibri" w:hAnsi="Calibri" w:cs="Calibri"/>
          <w:i/>
        </w:rPr>
      </w:pPr>
    </w:p>
    <w:p w14:paraId="4C6605A4" w14:textId="6BC3AA8E" w:rsidR="00877D40" w:rsidRPr="005D497C" w:rsidRDefault="00ED24DE" w:rsidP="00877D40">
      <w:pPr>
        <w:tabs>
          <w:tab w:val="right" w:pos="10512"/>
        </w:tabs>
        <w:jc w:val="center"/>
        <w:rPr>
          <w:rFonts w:asciiTheme="majorHAnsi" w:hAnsiTheme="majorHAnsi" w:cstheme="majorHAnsi"/>
          <w:b/>
          <w:bCs/>
          <w:iCs/>
          <w:smallCaps/>
          <w:sz w:val="26"/>
          <w:szCs w:val="26"/>
        </w:rPr>
      </w:pPr>
      <w:r>
        <w:rPr>
          <w:rFonts w:asciiTheme="majorHAnsi" w:hAnsiTheme="majorHAnsi" w:cstheme="majorHAnsi"/>
          <w:b/>
          <w:bCs/>
          <w:iCs/>
          <w:smallCaps/>
          <w:sz w:val="26"/>
          <w:szCs w:val="26"/>
        </w:rPr>
        <w:t>Core Competencies</w:t>
      </w:r>
    </w:p>
    <w:p w14:paraId="0FAD7109" w14:textId="77777777" w:rsidR="00393EDE" w:rsidRDefault="00393EDE" w:rsidP="009069BC">
      <w:pPr>
        <w:pStyle w:val="Prrafodelista"/>
        <w:numPr>
          <w:ilvl w:val="0"/>
          <w:numId w:val="6"/>
        </w:numPr>
        <w:tabs>
          <w:tab w:val="right" w:pos="10512"/>
        </w:tabs>
        <w:spacing w:line="276" w:lineRule="auto"/>
        <w:rPr>
          <w:rFonts w:ascii="Calibri" w:hAnsi="Calibri" w:cs="Calibri"/>
        </w:rPr>
        <w:sectPr w:rsidR="00393EDE">
          <w:pgSz w:w="12240" w:h="15840"/>
          <w:pgMar w:top="720" w:right="864" w:bottom="720" w:left="864" w:header="720" w:footer="720" w:gutter="0"/>
          <w:pgNumType w:start="1"/>
          <w:cols w:space="720"/>
        </w:sectPr>
      </w:pPr>
    </w:p>
    <w:p w14:paraId="3CAC10E2" w14:textId="6C0852B0" w:rsidR="00393EDE" w:rsidRDefault="00B409BC" w:rsidP="009069BC">
      <w:pPr>
        <w:pStyle w:val="Prrafodelista"/>
        <w:numPr>
          <w:ilvl w:val="0"/>
          <w:numId w:val="6"/>
        </w:numPr>
        <w:tabs>
          <w:tab w:val="right" w:pos="1051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Strategic planning</w:t>
      </w:r>
    </w:p>
    <w:p w14:paraId="5E15DB54" w14:textId="7E1B604D" w:rsidR="00393EDE" w:rsidRDefault="00B409BC" w:rsidP="009069BC">
      <w:pPr>
        <w:pStyle w:val="Prrafodelista"/>
        <w:numPr>
          <w:ilvl w:val="0"/>
          <w:numId w:val="6"/>
        </w:numPr>
        <w:tabs>
          <w:tab w:val="right" w:pos="1051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Result</w:t>
      </w:r>
      <w:r w:rsidR="000C30FD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oriented</w:t>
      </w:r>
      <w:r w:rsidR="000C30FD">
        <w:rPr>
          <w:rFonts w:ascii="Calibri" w:hAnsi="Calibri" w:cs="Calibri"/>
        </w:rPr>
        <w:t xml:space="preserve"> policy- making</w:t>
      </w:r>
    </w:p>
    <w:p w14:paraId="250DE788" w14:textId="30D03C3E" w:rsidR="00393EDE" w:rsidRDefault="00B409BC" w:rsidP="009069BC">
      <w:pPr>
        <w:pStyle w:val="Prrafodelista"/>
        <w:numPr>
          <w:ilvl w:val="0"/>
          <w:numId w:val="6"/>
        </w:numPr>
        <w:tabs>
          <w:tab w:val="right" w:pos="1051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Quantitative analysis</w:t>
      </w:r>
    </w:p>
    <w:p w14:paraId="74392680" w14:textId="75F5C02C" w:rsidR="00393EDE" w:rsidRDefault="00B409BC" w:rsidP="009069BC">
      <w:pPr>
        <w:pStyle w:val="Prrafodelista"/>
        <w:numPr>
          <w:ilvl w:val="0"/>
          <w:numId w:val="6"/>
        </w:numPr>
        <w:tabs>
          <w:tab w:val="right" w:pos="1051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Qualitative analysis</w:t>
      </w:r>
    </w:p>
    <w:p w14:paraId="2CCB78E4" w14:textId="255AD719" w:rsidR="00393EDE" w:rsidRDefault="000C30FD" w:rsidP="009069BC">
      <w:pPr>
        <w:pStyle w:val="Prrafodelista"/>
        <w:numPr>
          <w:ilvl w:val="0"/>
          <w:numId w:val="6"/>
        </w:numPr>
        <w:tabs>
          <w:tab w:val="right" w:pos="1051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Monitoring and evaluation</w:t>
      </w:r>
    </w:p>
    <w:p w14:paraId="4746A592" w14:textId="3D3513C7" w:rsidR="00393EDE" w:rsidRPr="000C30FD" w:rsidRDefault="00AA013D" w:rsidP="009069BC">
      <w:pPr>
        <w:pStyle w:val="Prrafodelista"/>
        <w:numPr>
          <w:ilvl w:val="0"/>
          <w:numId w:val="6"/>
        </w:numPr>
        <w:tabs>
          <w:tab w:val="right" w:pos="1051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Strong oral skills</w:t>
      </w:r>
      <w:r w:rsidR="0011348D">
        <w:rPr>
          <w:rFonts w:ascii="Calibri" w:hAnsi="Calibri" w:cs="Calibri"/>
        </w:rPr>
        <w:tab/>
      </w:r>
    </w:p>
    <w:p w14:paraId="754F4D43" w14:textId="52C4F7B3" w:rsidR="00393EDE" w:rsidRPr="00AA013D" w:rsidRDefault="00AA013D" w:rsidP="00AA013D">
      <w:pPr>
        <w:pStyle w:val="Prrafodelista"/>
        <w:numPr>
          <w:ilvl w:val="0"/>
          <w:numId w:val="6"/>
        </w:numPr>
        <w:tabs>
          <w:tab w:val="right" w:pos="10512"/>
        </w:tabs>
        <w:rPr>
          <w:rFonts w:ascii="Calibri" w:hAnsi="Calibri" w:cs="Calibri"/>
        </w:rPr>
      </w:pPr>
      <w:r>
        <w:rPr>
          <w:rFonts w:ascii="Calibri" w:hAnsi="Calibri" w:cs="Calibri"/>
        </w:rPr>
        <w:t>Strong writing skills</w:t>
      </w:r>
    </w:p>
    <w:p w14:paraId="712F9709" w14:textId="77777777" w:rsidR="00393EDE" w:rsidRDefault="00AA013D" w:rsidP="00393EDE">
      <w:pPr>
        <w:pStyle w:val="Prrafodelista"/>
        <w:numPr>
          <w:ilvl w:val="0"/>
          <w:numId w:val="6"/>
        </w:numPr>
        <w:tabs>
          <w:tab w:val="right" w:pos="10512"/>
        </w:tabs>
        <w:rPr>
          <w:rFonts w:ascii="Calibri" w:hAnsi="Calibri" w:cs="Calibri"/>
        </w:rPr>
      </w:pPr>
      <w:r>
        <w:rPr>
          <w:rFonts w:ascii="Calibri" w:hAnsi="Calibri" w:cs="Calibri"/>
        </w:rPr>
        <w:t>Teamwork</w:t>
      </w:r>
    </w:p>
    <w:p w14:paraId="30785C9E" w14:textId="46742801" w:rsidR="0011348D" w:rsidRPr="0011348D" w:rsidRDefault="0011348D" w:rsidP="0011348D">
      <w:pPr>
        <w:tabs>
          <w:tab w:val="right" w:pos="10512"/>
        </w:tabs>
        <w:rPr>
          <w:rFonts w:ascii="Calibri" w:hAnsi="Calibri" w:cs="Calibri"/>
        </w:rPr>
        <w:sectPr w:rsidR="0011348D" w:rsidRPr="0011348D" w:rsidSect="000C30FD">
          <w:type w:val="continuous"/>
          <w:pgSz w:w="12240" w:h="15840"/>
          <w:pgMar w:top="720" w:right="864" w:bottom="720" w:left="864" w:header="720" w:footer="720" w:gutter="0"/>
          <w:pgNumType w:start="1"/>
          <w:cols w:num="3" w:space="132"/>
        </w:sectPr>
      </w:pPr>
    </w:p>
    <w:p w14:paraId="7072C60F" w14:textId="0BD61F38" w:rsidR="00036729" w:rsidRPr="006D29D5" w:rsidRDefault="00036729">
      <w:pPr>
        <w:tabs>
          <w:tab w:val="right" w:pos="10512"/>
        </w:tabs>
        <w:jc w:val="center"/>
        <w:rPr>
          <w:rFonts w:ascii="Calibri" w:hAnsi="Calibri" w:cs="Calibri"/>
          <w:b/>
          <w:smallCaps/>
        </w:rPr>
      </w:pPr>
    </w:p>
    <w:p w14:paraId="7E252E19" w14:textId="77777777" w:rsidR="00036729" w:rsidRPr="00DF29C9" w:rsidRDefault="00E864E4">
      <w:pPr>
        <w:tabs>
          <w:tab w:val="right" w:pos="10512"/>
        </w:tabs>
        <w:jc w:val="center"/>
        <w:rPr>
          <w:rFonts w:asciiTheme="majorHAnsi" w:hAnsiTheme="majorHAnsi" w:cstheme="majorHAnsi"/>
          <w:b/>
          <w:smallCaps/>
          <w:sz w:val="26"/>
          <w:szCs w:val="26"/>
        </w:rPr>
      </w:pPr>
      <w:r w:rsidRPr="00DF29C9">
        <w:rPr>
          <w:rFonts w:asciiTheme="majorHAnsi" w:hAnsiTheme="majorHAnsi" w:cstheme="majorHAnsi"/>
          <w:b/>
          <w:smallCaps/>
          <w:sz w:val="26"/>
          <w:szCs w:val="26"/>
        </w:rPr>
        <w:t>Work Experience</w:t>
      </w:r>
    </w:p>
    <w:p w14:paraId="736670A3" w14:textId="77777777" w:rsidR="00036729" w:rsidRPr="006D29D5" w:rsidRDefault="00036729">
      <w:pPr>
        <w:tabs>
          <w:tab w:val="right" w:pos="10512"/>
        </w:tabs>
        <w:rPr>
          <w:rFonts w:ascii="Calibri" w:hAnsi="Calibri" w:cs="Calibri"/>
          <w:sz w:val="16"/>
          <w:szCs w:val="16"/>
        </w:rPr>
      </w:pPr>
    </w:p>
    <w:p w14:paraId="3BFC0B49" w14:textId="0D0426CA" w:rsidR="00036729" w:rsidRPr="006D29D5" w:rsidRDefault="006819BD">
      <w:pPr>
        <w:tabs>
          <w:tab w:val="right" w:pos="105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  <w:sz w:val="24"/>
          <w:szCs w:val="24"/>
        </w:rPr>
        <w:t>Population and health research center</w:t>
      </w:r>
      <w:r w:rsidR="00E864E4" w:rsidRPr="006D29D5">
        <w:rPr>
          <w:rFonts w:ascii="Calibri" w:hAnsi="Calibri" w:cs="Calibri"/>
          <w:b/>
          <w:smallCaps/>
          <w:sz w:val="24"/>
          <w:szCs w:val="24"/>
        </w:rPr>
        <w:t xml:space="preserve">, </w:t>
      </w:r>
      <w:r w:rsidR="000C30FD">
        <w:rPr>
          <w:rFonts w:ascii="Calibri" w:hAnsi="Calibri" w:cs="Calibri"/>
          <w:b/>
          <w:smallCaps/>
          <w:sz w:val="24"/>
          <w:szCs w:val="24"/>
        </w:rPr>
        <w:t xml:space="preserve">National Autonomous University of Mexico, </w:t>
      </w:r>
      <w:r>
        <w:rPr>
          <w:rFonts w:ascii="Calibri" w:hAnsi="Calibri" w:cs="Calibri"/>
          <w:b/>
        </w:rPr>
        <w:t>Mexico City</w:t>
      </w:r>
    </w:p>
    <w:p w14:paraId="4F49C2EA" w14:textId="722A9060" w:rsidR="00036729" w:rsidRPr="006D29D5" w:rsidRDefault="006819BD">
      <w:pPr>
        <w:tabs>
          <w:tab w:val="right" w:pos="10512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>Academic Unit Chief</w:t>
      </w:r>
      <w:r w:rsidR="00E864E4" w:rsidRPr="006D29D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February 2019</w:t>
      </w:r>
      <w:r w:rsidR="00E864E4" w:rsidRPr="006D29D5">
        <w:rPr>
          <w:rFonts w:ascii="Calibri" w:hAnsi="Calibri" w:cs="Calibri"/>
          <w:b/>
        </w:rPr>
        <w:t xml:space="preserve"> - Present</w:t>
      </w:r>
    </w:p>
    <w:p w14:paraId="0C68FF84" w14:textId="55106C18" w:rsidR="00036729" w:rsidRPr="006D29D5" w:rsidRDefault="00E3659C" w:rsidP="00906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46" w:hanging="357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Training nearly 30 graduate students on understanding health public policies processes to enhance their feasibility</w:t>
      </w:r>
    </w:p>
    <w:p w14:paraId="331F18F6" w14:textId="14FC5698" w:rsidR="00036729" w:rsidRPr="006D29D5" w:rsidRDefault="00E3659C" w:rsidP="00906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46" w:hanging="357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</w:t>
      </w:r>
      <w:r w:rsidR="000C4700">
        <w:rPr>
          <w:rFonts w:ascii="Calibri" w:hAnsi="Calibri" w:cs="Calibri"/>
          <w:color w:val="000000"/>
        </w:rPr>
        <w:t>resenting in national and international forums main research findings as well as p</w:t>
      </w:r>
      <w:r>
        <w:rPr>
          <w:rFonts w:ascii="Calibri" w:hAnsi="Calibri" w:cs="Calibri"/>
          <w:color w:val="000000"/>
        </w:rPr>
        <w:t>ublishing 7 research articles, policy papers and evaluations on public health policies effectiveness, health inequalities and health system performance</w:t>
      </w:r>
    </w:p>
    <w:p w14:paraId="5AB87539" w14:textId="16C50D00" w:rsidR="00036729" w:rsidRPr="006D29D5" w:rsidRDefault="00E3659C" w:rsidP="00906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46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Providing technical assistance to members of Congress, Federal and State level officials on improving </w:t>
      </w:r>
      <w:r w:rsidR="000C4700">
        <w:rPr>
          <w:rFonts w:ascii="Calibri" w:hAnsi="Calibri" w:cs="Calibri"/>
        </w:rPr>
        <w:t xml:space="preserve">resource allocation </w:t>
      </w:r>
      <w:r w:rsidR="000C30FD">
        <w:rPr>
          <w:rFonts w:ascii="Calibri" w:hAnsi="Calibri" w:cs="Calibri"/>
        </w:rPr>
        <w:t xml:space="preserve">within budgets </w:t>
      </w:r>
      <w:r w:rsidR="000C4700">
        <w:rPr>
          <w:rFonts w:ascii="Calibri" w:hAnsi="Calibri" w:cs="Calibri"/>
        </w:rPr>
        <w:t>to foster better health results</w:t>
      </w:r>
    </w:p>
    <w:p w14:paraId="7175E4F2" w14:textId="77777777" w:rsidR="00036729" w:rsidRPr="006D29D5" w:rsidRDefault="00036729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50" w:hanging="245"/>
        <w:rPr>
          <w:rFonts w:ascii="Calibri" w:hAnsi="Calibri" w:cs="Calibri"/>
          <w:color w:val="000000"/>
        </w:rPr>
      </w:pPr>
    </w:p>
    <w:p w14:paraId="52DCFE91" w14:textId="27020654" w:rsidR="00036729" w:rsidRPr="006D29D5" w:rsidRDefault="00F176CC">
      <w:pPr>
        <w:tabs>
          <w:tab w:val="right" w:pos="105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  <w:sz w:val="24"/>
          <w:szCs w:val="24"/>
        </w:rPr>
        <w:t>ministry of health</w:t>
      </w:r>
      <w:r w:rsidR="00E864E4" w:rsidRPr="006D29D5">
        <w:rPr>
          <w:rFonts w:ascii="Calibri" w:hAnsi="Calibri" w:cs="Calibri"/>
          <w:b/>
          <w:smallCaps/>
          <w:sz w:val="24"/>
          <w:szCs w:val="24"/>
        </w:rPr>
        <w:t xml:space="preserve">, </w:t>
      </w:r>
      <w:r>
        <w:rPr>
          <w:rFonts w:ascii="Calibri" w:hAnsi="Calibri" w:cs="Calibri"/>
          <w:b/>
        </w:rPr>
        <w:t>Mexico City, Mexico</w:t>
      </w:r>
    </w:p>
    <w:p w14:paraId="031ED4D3" w14:textId="1911F474" w:rsidR="00036729" w:rsidRPr="006D29D5" w:rsidRDefault="00F176CC">
      <w:pPr>
        <w:pBdr>
          <w:top w:val="nil"/>
          <w:left w:val="nil"/>
          <w:bottom w:val="nil"/>
          <w:right w:val="nil"/>
          <w:between w:val="nil"/>
        </w:pBdr>
        <w:tabs>
          <w:tab w:val="right" w:pos="10394"/>
          <w:tab w:val="right" w:pos="10512"/>
        </w:tabs>
        <w:ind w:left="-10" w:hanging="245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General </w:t>
      </w:r>
      <w:r w:rsidR="0043280E">
        <w:rPr>
          <w:rFonts w:ascii="Calibri" w:hAnsi="Calibri" w:cs="Calibri"/>
          <w:b/>
          <w:color w:val="000000"/>
        </w:rPr>
        <w:t xml:space="preserve">Director </w:t>
      </w:r>
      <w:r>
        <w:rPr>
          <w:rFonts w:ascii="Calibri" w:hAnsi="Calibri" w:cs="Calibri"/>
          <w:b/>
          <w:color w:val="000000"/>
        </w:rPr>
        <w:t>of Evaluation</w:t>
      </w:r>
      <w:r w:rsidR="00E864E4" w:rsidRPr="006D29D5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>June 2016</w:t>
      </w:r>
      <w:r w:rsidR="00E864E4" w:rsidRPr="006D29D5">
        <w:rPr>
          <w:rFonts w:ascii="Calibri" w:hAnsi="Calibri" w:cs="Calibri"/>
          <w:b/>
          <w:color w:val="000000"/>
        </w:rPr>
        <w:t xml:space="preserve">- </w:t>
      </w:r>
      <w:r>
        <w:rPr>
          <w:rFonts w:ascii="Calibri" w:hAnsi="Calibri" w:cs="Calibri"/>
          <w:b/>
          <w:color w:val="000000"/>
        </w:rPr>
        <w:t>January 2019</w:t>
      </w:r>
    </w:p>
    <w:p w14:paraId="13E525E6" w14:textId="68D057CB" w:rsidR="00F176CC" w:rsidRPr="00F176CC" w:rsidRDefault="00F176CC" w:rsidP="009069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F176CC">
        <w:rPr>
          <w:rFonts w:ascii="Calibri" w:hAnsi="Calibri" w:cs="Calibri"/>
          <w:color w:val="000000"/>
          <w:lang w:bidi="en-US"/>
        </w:rPr>
        <w:t xml:space="preserve">Defined and coordinated the external evaluation of </w:t>
      </w:r>
      <w:r w:rsidR="00FB1118">
        <w:rPr>
          <w:rFonts w:ascii="Calibri" w:hAnsi="Calibri" w:cs="Calibri"/>
          <w:color w:val="000000"/>
          <w:lang w:bidi="en-US"/>
        </w:rPr>
        <w:t xml:space="preserve">18 </w:t>
      </w:r>
      <w:r w:rsidRPr="00F176CC">
        <w:rPr>
          <w:rFonts w:ascii="Calibri" w:hAnsi="Calibri" w:cs="Calibri"/>
          <w:color w:val="000000"/>
          <w:lang w:bidi="en-US"/>
        </w:rPr>
        <w:t>strategic health programs</w:t>
      </w:r>
      <w:r w:rsidR="007640FB">
        <w:rPr>
          <w:rFonts w:ascii="Calibri" w:hAnsi="Calibri" w:cs="Calibri"/>
          <w:color w:val="000000"/>
          <w:lang w:bidi="en-US"/>
        </w:rPr>
        <w:t>, including feedback from main results for improving their design and operation</w:t>
      </w:r>
    </w:p>
    <w:p w14:paraId="58EB9A3B" w14:textId="15DA476C" w:rsidR="00F176CC" w:rsidRPr="00F176CC" w:rsidRDefault="00FB1118" w:rsidP="009069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>
        <w:rPr>
          <w:rFonts w:ascii="Calibri" w:hAnsi="Calibri" w:cs="Calibri"/>
          <w:color w:val="000000"/>
          <w:lang w:bidi="en-US"/>
        </w:rPr>
        <w:t xml:space="preserve">Coordinated and </w:t>
      </w:r>
      <w:r w:rsidR="0043280E">
        <w:rPr>
          <w:rFonts w:ascii="Calibri" w:hAnsi="Calibri" w:cs="Calibri"/>
          <w:color w:val="000000"/>
          <w:lang w:bidi="en-US"/>
        </w:rPr>
        <w:t xml:space="preserve">developed </w:t>
      </w:r>
      <w:r>
        <w:rPr>
          <w:rFonts w:ascii="Calibri" w:hAnsi="Calibri" w:cs="Calibri"/>
          <w:color w:val="000000"/>
          <w:lang w:bidi="en-US"/>
        </w:rPr>
        <w:t xml:space="preserve">6 </w:t>
      </w:r>
      <w:r w:rsidR="00F176CC" w:rsidRPr="00F176CC">
        <w:rPr>
          <w:rFonts w:ascii="Calibri" w:hAnsi="Calibri" w:cs="Calibri"/>
          <w:color w:val="000000"/>
          <w:lang w:bidi="en-US"/>
        </w:rPr>
        <w:t xml:space="preserve">Annual </w:t>
      </w:r>
      <w:r>
        <w:rPr>
          <w:rFonts w:ascii="Calibri" w:hAnsi="Calibri" w:cs="Calibri"/>
          <w:color w:val="000000"/>
          <w:lang w:bidi="en-US"/>
        </w:rPr>
        <w:t xml:space="preserve">and Semiannual </w:t>
      </w:r>
      <w:r w:rsidR="00F176CC" w:rsidRPr="00F176CC">
        <w:rPr>
          <w:rFonts w:ascii="Calibri" w:hAnsi="Calibri" w:cs="Calibri"/>
          <w:color w:val="000000"/>
          <w:lang w:bidi="en-US"/>
        </w:rPr>
        <w:t xml:space="preserve">National Health Reports </w:t>
      </w:r>
    </w:p>
    <w:p w14:paraId="501E02E4" w14:textId="61DE0441" w:rsidR="00F176CC" w:rsidRPr="00F176CC" w:rsidRDefault="00F176CC" w:rsidP="009069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F176CC">
        <w:rPr>
          <w:rFonts w:ascii="Calibri" w:hAnsi="Calibri" w:cs="Calibri"/>
          <w:color w:val="000000"/>
          <w:lang w:bidi="en-US"/>
        </w:rPr>
        <w:t>Monitor</w:t>
      </w:r>
      <w:r w:rsidR="00FB1118">
        <w:rPr>
          <w:rFonts w:ascii="Calibri" w:hAnsi="Calibri" w:cs="Calibri"/>
          <w:color w:val="000000"/>
          <w:lang w:bidi="en-US"/>
        </w:rPr>
        <w:t>ed</w:t>
      </w:r>
      <w:r w:rsidRPr="00F176CC">
        <w:rPr>
          <w:rFonts w:ascii="Calibri" w:hAnsi="Calibri" w:cs="Calibri"/>
          <w:color w:val="000000"/>
          <w:lang w:bidi="en-US"/>
        </w:rPr>
        <w:t xml:space="preserve"> </w:t>
      </w:r>
      <w:r w:rsidR="007640FB">
        <w:rPr>
          <w:rFonts w:ascii="Calibri" w:hAnsi="Calibri" w:cs="Calibri"/>
          <w:color w:val="000000"/>
          <w:lang w:bidi="en-US"/>
        </w:rPr>
        <w:t xml:space="preserve">nearly 50 </w:t>
      </w:r>
      <w:r w:rsidRPr="00F176CC">
        <w:rPr>
          <w:rFonts w:ascii="Calibri" w:hAnsi="Calibri" w:cs="Calibri"/>
          <w:color w:val="000000"/>
          <w:lang w:bidi="en-US"/>
        </w:rPr>
        <w:t>results indicators for assessing the Mexican health system performanc</w:t>
      </w:r>
      <w:r w:rsidR="007640FB">
        <w:rPr>
          <w:rFonts w:ascii="Calibri" w:hAnsi="Calibri" w:cs="Calibri"/>
          <w:color w:val="000000"/>
          <w:lang w:bidi="en-US"/>
        </w:rPr>
        <w:t>e, including</w:t>
      </w:r>
      <w:r w:rsidRPr="00F176CC">
        <w:rPr>
          <w:rFonts w:ascii="Calibri" w:hAnsi="Calibri" w:cs="Calibri"/>
          <w:color w:val="000000"/>
          <w:lang w:bidi="en-US"/>
        </w:rPr>
        <w:t xml:space="preserve"> the Mexican 2030 Agenda for Health and Well-Being indicators</w:t>
      </w:r>
      <w:r w:rsidR="007640FB">
        <w:rPr>
          <w:rFonts w:ascii="Calibri" w:hAnsi="Calibri" w:cs="Calibri"/>
          <w:color w:val="000000"/>
          <w:lang w:bidi="en-US"/>
        </w:rPr>
        <w:t>, the PAHO Strategic Plan Indicators, and the OECD quality indicators</w:t>
      </w:r>
    </w:p>
    <w:p w14:paraId="333530A0" w14:textId="77777777" w:rsidR="00036729" w:rsidRPr="006D29D5" w:rsidRDefault="00036729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50" w:hanging="245"/>
        <w:rPr>
          <w:rFonts w:ascii="Calibri" w:hAnsi="Calibri" w:cs="Calibri"/>
          <w:color w:val="000000"/>
        </w:rPr>
      </w:pPr>
    </w:p>
    <w:p w14:paraId="04FF1C4E" w14:textId="77777777" w:rsidR="0043280E" w:rsidRPr="006D29D5" w:rsidRDefault="0043280E" w:rsidP="0043280E">
      <w:pPr>
        <w:tabs>
          <w:tab w:val="right" w:pos="105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  <w:sz w:val="24"/>
          <w:szCs w:val="24"/>
        </w:rPr>
        <w:t>ministry of health</w:t>
      </w:r>
      <w:r w:rsidRPr="006D29D5">
        <w:rPr>
          <w:rFonts w:ascii="Calibri" w:hAnsi="Calibri" w:cs="Calibri"/>
          <w:b/>
          <w:smallCaps/>
          <w:sz w:val="24"/>
          <w:szCs w:val="24"/>
        </w:rPr>
        <w:t xml:space="preserve">, </w:t>
      </w:r>
      <w:r>
        <w:rPr>
          <w:rFonts w:ascii="Calibri" w:hAnsi="Calibri" w:cs="Calibri"/>
          <w:b/>
        </w:rPr>
        <w:t>Mexico City, Mexico</w:t>
      </w:r>
    </w:p>
    <w:p w14:paraId="346E1690" w14:textId="54583DAE" w:rsidR="00036729" w:rsidRPr="006D29D5" w:rsidRDefault="0043280E">
      <w:pPr>
        <w:pBdr>
          <w:top w:val="nil"/>
          <w:left w:val="nil"/>
          <w:bottom w:val="nil"/>
          <w:right w:val="nil"/>
          <w:between w:val="nil"/>
        </w:pBdr>
        <w:tabs>
          <w:tab w:val="right" w:pos="10394"/>
          <w:tab w:val="right" w:pos="10512"/>
        </w:tabs>
        <w:ind w:left="-10" w:hanging="245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Deputy General Director of Financing Policies, Econom</w:t>
      </w:r>
      <w:r w:rsidR="007E0016">
        <w:rPr>
          <w:rFonts w:ascii="Calibri" w:hAnsi="Calibri" w:cs="Calibri"/>
          <w:b/>
          <w:color w:val="000000"/>
        </w:rPr>
        <w:t>ic</w:t>
      </w:r>
      <w:r>
        <w:rPr>
          <w:rFonts w:ascii="Calibri" w:hAnsi="Calibri" w:cs="Calibri"/>
          <w:b/>
          <w:color w:val="000000"/>
        </w:rPr>
        <w:t xml:space="preserve"> Analysis Unit</w:t>
      </w:r>
      <w:r w:rsidR="00E864E4" w:rsidRPr="006D29D5">
        <w:rPr>
          <w:rFonts w:ascii="Calibri" w:hAnsi="Calibri" w:cs="Calibri"/>
          <w:b/>
          <w:color w:val="000000"/>
        </w:rPr>
        <w:tab/>
      </w:r>
      <w:r w:rsidR="007E0016">
        <w:rPr>
          <w:rFonts w:ascii="Calibri" w:hAnsi="Calibri" w:cs="Calibri"/>
          <w:b/>
          <w:color w:val="000000"/>
        </w:rPr>
        <w:t>May 2013</w:t>
      </w:r>
      <w:r w:rsidR="00E864E4" w:rsidRPr="006D29D5">
        <w:rPr>
          <w:rFonts w:ascii="Calibri" w:hAnsi="Calibri" w:cs="Calibri"/>
          <w:b/>
          <w:color w:val="000000"/>
        </w:rPr>
        <w:t xml:space="preserve"> </w:t>
      </w:r>
      <w:r w:rsidR="007E0016">
        <w:rPr>
          <w:rFonts w:ascii="Calibri" w:hAnsi="Calibri" w:cs="Calibri"/>
          <w:b/>
          <w:color w:val="000000"/>
        </w:rPr>
        <w:t>–</w:t>
      </w:r>
      <w:r w:rsidR="00E864E4" w:rsidRPr="006D29D5">
        <w:rPr>
          <w:rFonts w:ascii="Calibri" w:hAnsi="Calibri" w:cs="Calibri"/>
          <w:b/>
          <w:color w:val="000000"/>
        </w:rPr>
        <w:t xml:space="preserve"> </w:t>
      </w:r>
      <w:r w:rsidR="007E0016">
        <w:rPr>
          <w:rFonts w:ascii="Calibri" w:hAnsi="Calibri" w:cs="Calibri"/>
          <w:b/>
          <w:color w:val="000000"/>
        </w:rPr>
        <w:t>May 2016</w:t>
      </w:r>
    </w:p>
    <w:p w14:paraId="67CAAC1F" w14:textId="33347790" w:rsidR="00215537" w:rsidRPr="00215537" w:rsidRDefault="00215537" w:rsidP="009069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215537">
        <w:rPr>
          <w:rFonts w:ascii="Calibri" w:hAnsi="Calibri" w:cs="Calibri"/>
          <w:color w:val="000000"/>
          <w:lang w:bidi="en-US"/>
        </w:rPr>
        <w:t xml:space="preserve">Coordinated </w:t>
      </w:r>
      <w:r>
        <w:rPr>
          <w:rFonts w:ascii="Calibri" w:hAnsi="Calibri" w:cs="Calibri"/>
          <w:color w:val="000000"/>
          <w:lang w:bidi="en-US"/>
        </w:rPr>
        <w:t xml:space="preserve">and developed </w:t>
      </w:r>
      <w:r w:rsidRPr="00215537">
        <w:rPr>
          <w:rFonts w:ascii="Calibri" w:hAnsi="Calibri" w:cs="Calibri"/>
          <w:color w:val="000000"/>
          <w:lang w:bidi="en-US"/>
        </w:rPr>
        <w:t xml:space="preserve">of the </w:t>
      </w:r>
      <w:r>
        <w:rPr>
          <w:rFonts w:ascii="Calibri" w:hAnsi="Calibri" w:cs="Calibri"/>
          <w:color w:val="000000"/>
          <w:lang w:bidi="en-US"/>
        </w:rPr>
        <w:t xml:space="preserve">National </w:t>
      </w:r>
      <w:r w:rsidRPr="00215537">
        <w:rPr>
          <w:rFonts w:ascii="Calibri" w:hAnsi="Calibri" w:cs="Calibri"/>
          <w:color w:val="000000"/>
          <w:lang w:bidi="en-US"/>
        </w:rPr>
        <w:t>Health Program 2013-2018</w:t>
      </w:r>
      <w:r>
        <w:rPr>
          <w:rFonts w:ascii="Calibri" w:hAnsi="Calibri" w:cs="Calibri"/>
          <w:color w:val="000000"/>
          <w:lang w:bidi="en-US"/>
        </w:rPr>
        <w:t>.</w:t>
      </w:r>
    </w:p>
    <w:p w14:paraId="653A21B0" w14:textId="5621C64B" w:rsidR="00215537" w:rsidRPr="00215537" w:rsidRDefault="000C7CCA" w:rsidP="009069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>
        <w:rPr>
          <w:rFonts w:ascii="Calibri" w:hAnsi="Calibri" w:cs="Calibri"/>
          <w:color w:val="000000"/>
          <w:lang w:bidi="en-US"/>
        </w:rPr>
        <w:t>Coordinated and developed three national health policies, including a</w:t>
      </w:r>
      <w:r w:rsidR="00215537" w:rsidRPr="00215537">
        <w:rPr>
          <w:rFonts w:ascii="Calibri" w:hAnsi="Calibri" w:cs="Calibri"/>
          <w:color w:val="000000"/>
          <w:lang w:bidi="en-US"/>
        </w:rPr>
        <w:t xml:space="preserve"> Universal National Health Coverage </w:t>
      </w:r>
      <w:r>
        <w:rPr>
          <w:rFonts w:ascii="Calibri" w:hAnsi="Calibri" w:cs="Calibri"/>
          <w:color w:val="000000"/>
          <w:lang w:bidi="en-US"/>
        </w:rPr>
        <w:t>proposal</w:t>
      </w:r>
    </w:p>
    <w:p w14:paraId="022B4385" w14:textId="255A7FD4" w:rsidR="00215537" w:rsidRPr="00215537" w:rsidRDefault="00215537" w:rsidP="009069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>
        <w:rPr>
          <w:rFonts w:ascii="Calibri" w:hAnsi="Calibri" w:cs="Calibri"/>
          <w:color w:val="000000"/>
          <w:lang w:bidi="en-US"/>
        </w:rPr>
        <w:t>Fostered partnership with the OECD, including the coordination of</w:t>
      </w:r>
      <w:r w:rsidRPr="00215537">
        <w:rPr>
          <w:rFonts w:ascii="Calibri" w:hAnsi="Calibri" w:cs="Calibri"/>
          <w:color w:val="000000"/>
          <w:lang w:bidi="en-US"/>
        </w:rPr>
        <w:t xml:space="preserve"> the OECD Reviews of Health Systems: Mexico 2016</w:t>
      </w:r>
      <w:r>
        <w:rPr>
          <w:rFonts w:ascii="Calibri" w:hAnsi="Calibri" w:cs="Calibri"/>
          <w:color w:val="000000"/>
          <w:lang w:bidi="en-US"/>
        </w:rPr>
        <w:t xml:space="preserve"> and the development of a Latin American health agenda </w:t>
      </w:r>
    </w:p>
    <w:p w14:paraId="6F475CAA" w14:textId="77777777" w:rsidR="00036729" w:rsidRPr="006D29D5" w:rsidRDefault="00036729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 w:hanging="245"/>
        <w:rPr>
          <w:rFonts w:ascii="Calibri" w:hAnsi="Calibri" w:cs="Calibri"/>
          <w:color w:val="000000"/>
        </w:rPr>
      </w:pPr>
    </w:p>
    <w:p w14:paraId="1FBACF09" w14:textId="1F0577DB" w:rsidR="00036729" w:rsidRPr="006D29D5" w:rsidRDefault="00C420D4">
      <w:pPr>
        <w:tabs>
          <w:tab w:val="right" w:pos="105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  <w:sz w:val="24"/>
          <w:szCs w:val="24"/>
        </w:rPr>
        <w:t>National institute of public health</w:t>
      </w:r>
      <w:r w:rsidR="00E864E4" w:rsidRPr="006D29D5">
        <w:rPr>
          <w:rFonts w:ascii="Calibri" w:hAnsi="Calibri" w:cs="Calibri"/>
          <w:b/>
          <w:smallCaps/>
          <w:sz w:val="24"/>
          <w:szCs w:val="24"/>
        </w:rPr>
        <w:t xml:space="preserve">, </w:t>
      </w:r>
      <w:r>
        <w:rPr>
          <w:rFonts w:ascii="Calibri" w:hAnsi="Calibri" w:cs="Calibri"/>
          <w:b/>
        </w:rPr>
        <w:t>Cuernavaca, Morelos</w:t>
      </w:r>
    </w:p>
    <w:p w14:paraId="5CA547B0" w14:textId="53DCE4D4" w:rsidR="00036729" w:rsidRPr="006D29D5" w:rsidRDefault="00C420D4">
      <w:pPr>
        <w:pBdr>
          <w:top w:val="nil"/>
          <w:left w:val="nil"/>
          <w:bottom w:val="nil"/>
          <w:right w:val="nil"/>
          <w:between w:val="nil"/>
        </w:pBdr>
        <w:tabs>
          <w:tab w:val="right" w:pos="10394"/>
          <w:tab w:val="right" w:pos="10512"/>
        </w:tabs>
        <w:ind w:left="-10" w:hanging="245"/>
        <w:rPr>
          <w:rFonts w:ascii="Calibri" w:hAnsi="Calibri" w:cs="Calibri"/>
          <w:b/>
          <w:color w:val="000000"/>
        </w:rPr>
      </w:pPr>
      <w:r w:rsidRPr="00C420D4">
        <w:rPr>
          <w:rFonts w:ascii="Calibri" w:hAnsi="Calibri" w:cs="Calibri"/>
          <w:b/>
          <w:color w:val="000000"/>
        </w:rPr>
        <w:t>Director of Health Services Innovation and Health Systems</w:t>
      </w:r>
      <w:r>
        <w:rPr>
          <w:rFonts w:ascii="Calibri" w:hAnsi="Calibri" w:cs="Calibri"/>
          <w:b/>
          <w:color w:val="000000"/>
        </w:rPr>
        <w:t>, Health Systems Research Center</w:t>
      </w:r>
      <w:r w:rsidR="00E864E4" w:rsidRPr="006D29D5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>April 2012</w:t>
      </w:r>
      <w:r w:rsidR="00E864E4" w:rsidRPr="006D29D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–</w:t>
      </w:r>
      <w:r w:rsidR="00E864E4" w:rsidRPr="006D29D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February 2013</w:t>
      </w:r>
    </w:p>
    <w:p w14:paraId="1EE9E9D2" w14:textId="69C6E32E" w:rsidR="00871110" w:rsidRDefault="00871110" w:rsidP="008711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bidi="en-US"/>
        </w:rPr>
      </w:pPr>
      <w:r>
        <w:rPr>
          <w:rFonts w:ascii="Calibri" w:hAnsi="Calibri" w:cs="Calibri"/>
          <w:color w:val="000000"/>
        </w:rPr>
        <w:t xml:space="preserve">Presenting in national and international forums main research findings as well as publishing 4 research articles, policy papers on social determinants of health </w:t>
      </w:r>
      <w:r w:rsidR="00884CF7" w:rsidRPr="00884CF7">
        <w:rPr>
          <w:rFonts w:ascii="Calibri" w:hAnsi="Calibri" w:cs="Calibri"/>
          <w:color w:val="000000"/>
          <w:lang w:bidi="en-US"/>
        </w:rPr>
        <w:t>and evaluation</w:t>
      </w:r>
      <w:r>
        <w:rPr>
          <w:rFonts w:ascii="Calibri" w:hAnsi="Calibri" w:cs="Calibri"/>
          <w:color w:val="000000"/>
          <w:lang w:bidi="en-US"/>
        </w:rPr>
        <w:t>, including an intersectoral public policy research project with WHO and PAHO</w:t>
      </w:r>
      <w:r w:rsidR="000D459D">
        <w:rPr>
          <w:rFonts w:ascii="Calibri" w:hAnsi="Calibri" w:cs="Calibri"/>
          <w:color w:val="000000"/>
          <w:lang w:bidi="en-US"/>
        </w:rPr>
        <w:t xml:space="preserve"> as well as an analysis of the 2012 National Health and Nutrition Survey </w:t>
      </w:r>
    </w:p>
    <w:p w14:paraId="4E9D997C" w14:textId="77777777" w:rsidR="00871110" w:rsidRDefault="00871110" w:rsidP="0087111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  <w:lang w:bidi="en-US"/>
        </w:rPr>
      </w:pPr>
    </w:p>
    <w:p w14:paraId="37378F29" w14:textId="04B5C2C3" w:rsidR="00871110" w:rsidRPr="0075707C" w:rsidRDefault="00871110" w:rsidP="0075707C">
      <w:pPr>
        <w:tabs>
          <w:tab w:val="right" w:pos="105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  <w:sz w:val="24"/>
          <w:szCs w:val="24"/>
        </w:rPr>
        <w:t>independent consultant</w:t>
      </w:r>
      <w:r w:rsidRPr="006D29D5">
        <w:rPr>
          <w:rFonts w:ascii="Calibri" w:hAnsi="Calibri" w:cs="Calibri"/>
          <w:b/>
          <w:smallCaps/>
          <w:sz w:val="24"/>
          <w:szCs w:val="24"/>
        </w:rPr>
        <w:t xml:space="preserve">, </w:t>
      </w:r>
      <w:r>
        <w:rPr>
          <w:rFonts w:ascii="Calibri" w:hAnsi="Calibri" w:cs="Calibri"/>
          <w:b/>
        </w:rPr>
        <w:t>Mexico City, Mexico</w:t>
      </w:r>
      <w:r w:rsidRPr="006D29D5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>October 2011</w:t>
      </w:r>
      <w:r w:rsidRPr="006D29D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–</w:t>
      </w:r>
      <w:r w:rsidRPr="006D29D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March 2012</w:t>
      </w:r>
    </w:p>
    <w:p w14:paraId="3FAAD355" w14:textId="757A5C67" w:rsidR="00871110" w:rsidRDefault="00871110" w:rsidP="008711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bidi="en-US"/>
        </w:rPr>
      </w:pPr>
      <w:r w:rsidRPr="0075707C">
        <w:rPr>
          <w:rFonts w:ascii="Calibri" w:hAnsi="Calibri" w:cs="Calibri"/>
          <w:color w:val="000000"/>
        </w:rPr>
        <w:t xml:space="preserve">Presenting in national and international forums main research findings as well as publishing </w:t>
      </w:r>
      <w:r w:rsidR="0075707C" w:rsidRPr="0075707C">
        <w:rPr>
          <w:rFonts w:ascii="Calibri" w:hAnsi="Calibri" w:cs="Calibri"/>
          <w:color w:val="000000"/>
        </w:rPr>
        <w:t xml:space="preserve">2 </w:t>
      </w:r>
      <w:r w:rsidRPr="0075707C">
        <w:rPr>
          <w:rFonts w:ascii="Calibri" w:hAnsi="Calibri" w:cs="Calibri"/>
          <w:color w:val="000000"/>
        </w:rPr>
        <w:t xml:space="preserve">research articles, policy papers on </w:t>
      </w:r>
      <w:r w:rsidR="0075707C">
        <w:rPr>
          <w:rFonts w:ascii="Calibri" w:hAnsi="Calibri" w:cs="Calibri"/>
          <w:color w:val="000000"/>
        </w:rPr>
        <w:t xml:space="preserve">how to address health inequities in Mexico funded by PAHO and the economics of </w:t>
      </w:r>
      <w:r w:rsidRPr="0075707C">
        <w:rPr>
          <w:rFonts w:ascii="Calibri" w:hAnsi="Calibri" w:cs="Calibri"/>
          <w:color w:val="000000"/>
        </w:rPr>
        <w:t xml:space="preserve">social determinants of health </w:t>
      </w:r>
      <w:r w:rsidR="0075707C">
        <w:rPr>
          <w:rFonts w:ascii="Calibri" w:hAnsi="Calibri" w:cs="Calibri"/>
          <w:color w:val="000000"/>
          <w:lang w:bidi="en-US"/>
        </w:rPr>
        <w:t>funded by WHO</w:t>
      </w:r>
    </w:p>
    <w:p w14:paraId="2D5C0A9A" w14:textId="77777777" w:rsidR="0075707C" w:rsidRPr="0075707C" w:rsidRDefault="0075707C" w:rsidP="0075707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bidi="en-US"/>
        </w:rPr>
      </w:pPr>
    </w:p>
    <w:p w14:paraId="51701FB8" w14:textId="33BA43B9" w:rsidR="00871110" w:rsidRPr="006D29D5" w:rsidRDefault="00871110" w:rsidP="00871110">
      <w:pPr>
        <w:tabs>
          <w:tab w:val="right" w:pos="10512"/>
        </w:tabs>
        <w:rPr>
          <w:rFonts w:ascii="Calibri" w:hAnsi="Calibri" w:cs="Calibri"/>
          <w:b/>
        </w:rPr>
      </w:pPr>
      <w:r w:rsidRPr="00871110">
        <w:rPr>
          <w:rFonts w:ascii="Calibri" w:hAnsi="Calibri" w:cs="Calibri"/>
          <w:b/>
          <w:smallCaps/>
          <w:sz w:val="22"/>
          <w:szCs w:val="22"/>
        </w:rPr>
        <w:lastRenderedPageBreak/>
        <w:t>MINISTRY OF SOCIAL DEVELOPMENT</w:t>
      </w:r>
      <w:r w:rsidRPr="006D29D5">
        <w:rPr>
          <w:rFonts w:ascii="Calibri" w:hAnsi="Calibri" w:cs="Calibri"/>
          <w:b/>
          <w:smallCaps/>
          <w:sz w:val="24"/>
          <w:szCs w:val="24"/>
        </w:rPr>
        <w:t xml:space="preserve">, </w:t>
      </w:r>
      <w:r>
        <w:rPr>
          <w:rFonts w:ascii="Calibri" w:hAnsi="Calibri" w:cs="Calibri"/>
          <w:b/>
        </w:rPr>
        <w:t>Mexico City, Mexico</w:t>
      </w:r>
    </w:p>
    <w:p w14:paraId="557DAB09" w14:textId="4FDED010" w:rsidR="00871110" w:rsidRPr="006D29D5" w:rsidRDefault="00871110" w:rsidP="00871110">
      <w:pPr>
        <w:pBdr>
          <w:top w:val="nil"/>
          <w:left w:val="nil"/>
          <w:bottom w:val="nil"/>
          <w:right w:val="nil"/>
          <w:between w:val="nil"/>
        </w:pBdr>
        <w:tabs>
          <w:tab w:val="right" w:pos="10394"/>
          <w:tab w:val="right" w:pos="10512"/>
        </w:tabs>
        <w:ind w:left="-10" w:hanging="245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General Director of Planning and Evaluation, National Coordination of the </w:t>
      </w:r>
      <w:proofErr w:type="spellStart"/>
      <w:r>
        <w:rPr>
          <w:rFonts w:ascii="Calibri" w:hAnsi="Calibri" w:cs="Calibri"/>
          <w:b/>
          <w:color w:val="000000"/>
        </w:rPr>
        <w:t>Oportunidades</w:t>
      </w:r>
      <w:proofErr w:type="spellEnd"/>
      <w:r>
        <w:rPr>
          <w:rFonts w:ascii="Calibri" w:hAnsi="Calibri" w:cs="Calibri"/>
          <w:b/>
          <w:color w:val="000000"/>
        </w:rPr>
        <w:t xml:space="preserve"> Program</w:t>
      </w:r>
      <w:r w:rsidRPr="006D29D5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>March 2009</w:t>
      </w:r>
      <w:r w:rsidRPr="006D29D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–</w:t>
      </w:r>
      <w:r w:rsidRPr="006D29D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Sep 2011</w:t>
      </w:r>
    </w:p>
    <w:p w14:paraId="51176643" w14:textId="5AE64758" w:rsidR="00871110" w:rsidRPr="0075707C" w:rsidRDefault="00871110" w:rsidP="009069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215537">
        <w:rPr>
          <w:rFonts w:ascii="Calibri" w:hAnsi="Calibri" w:cs="Calibri"/>
          <w:color w:val="000000"/>
          <w:lang w:bidi="en-US"/>
        </w:rPr>
        <w:t xml:space="preserve">Coordinated </w:t>
      </w:r>
      <w:r>
        <w:rPr>
          <w:rFonts w:ascii="Calibri" w:hAnsi="Calibri" w:cs="Calibri"/>
          <w:color w:val="000000"/>
          <w:lang w:bidi="en-US"/>
        </w:rPr>
        <w:t xml:space="preserve">and developed </w:t>
      </w:r>
      <w:r w:rsidRPr="00215537">
        <w:rPr>
          <w:rFonts w:ascii="Calibri" w:hAnsi="Calibri" w:cs="Calibri"/>
          <w:color w:val="000000"/>
          <w:lang w:bidi="en-US"/>
        </w:rPr>
        <w:t xml:space="preserve">the </w:t>
      </w:r>
      <w:r w:rsidR="0075707C" w:rsidRPr="0075707C">
        <w:rPr>
          <w:rFonts w:ascii="Calibri" w:hAnsi="Calibri" w:cs="Calibri"/>
          <w:color w:val="000000"/>
          <w:lang w:bidi="en-US"/>
        </w:rPr>
        <w:t xml:space="preserve">Strategic Plan of </w:t>
      </w:r>
      <w:r w:rsidR="0075707C">
        <w:rPr>
          <w:rFonts w:ascii="Calibri" w:hAnsi="Calibri" w:cs="Calibri"/>
          <w:color w:val="000000"/>
          <w:lang w:bidi="en-US"/>
        </w:rPr>
        <w:t xml:space="preserve">the </w:t>
      </w:r>
      <w:r w:rsidR="0075707C" w:rsidRPr="0075707C">
        <w:rPr>
          <w:rFonts w:ascii="Calibri" w:hAnsi="Calibri" w:cs="Calibri"/>
          <w:color w:val="000000"/>
          <w:lang w:bidi="en-US"/>
        </w:rPr>
        <w:t xml:space="preserve">Human Development </w:t>
      </w:r>
      <w:proofErr w:type="spellStart"/>
      <w:r w:rsidR="0075707C" w:rsidRPr="0075707C">
        <w:rPr>
          <w:rFonts w:ascii="Calibri" w:hAnsi="Calibri" w:cs="Calibri"/>
          <w:color w:val="000000"/>
          <w:lang w:bidi="en-US"/>
        </w:rPr>
        <w:t>Oportunidades</w:t>
      </w:r>
      <w:proofErr w:type="spellEnd"/>
      <w:r w:rsidR="0075707C" w:rsidRPr="0075707C">
        <w:rPr>
          <w:rFonts w:ascii="Calibri" w:hAnsi="Calibri" w:cs="Calibri"/>
          <w:color w:val="000000"/>
          <w:lang w:bidi="en-US"/>
        </w:rPr>
        <w:t xml:space="preserve"> (PDHO)</w:t>
      </w:r>
      <w:r w:rsidR="0075707C">
        <w:rPr>
          <w:rFonts w:ascii="Calibri" w:hAnsi="Calibri" w:cs="Calibri"/>
          <w:color w:val="000000"/>
          <w:lang w:bidi="en-US"/>
        </w:rPr>
        <w:t xml:space="preserve"> </w:t>
      </w:r>
      <w:r w:rsidR="0075707C" w:rsidRPr="0075707C">
        <w:rPr>
          <w:rFonts w:ascii="Calibri" w:hAnsi="Calibri" w:cs="Calibri"/>
          <w:color w:val="000000"/>
          <w:lang w:bidi="en-US"/>
        </w:rPr>
        <w:t>Program</w:t>
      </w:r>
      <w:r w:rsidR="00464CD6">
        <w:rPr>
          <w:rFonts w:ascii="Calibri" w:hAnsi="Calibri" w:cs="Calibri"/>
          <w:color w:val="000000"/>
          <w:lang w:bidi="en-US"/>
        </w:rPr>
        <w:t xml:space="preserve"> covering nearly 30 million poor people in Mexico</w:t>
      </w:r>
    </w:p>
    <w:p w14:paraId="4B26B175" w14:textId="7F34F9A1" w:rsidR="0075707C" w:rsidRPr="0075707C" w:rsidRDefault="0075707C" w:rsidP="009069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75707C">
        <w:rPr>
          <w:rFonts w:ascii="Calibri" w:hAnsi="Calibri" w:cs="Calibri"/>
          <w:color w:val="000000"/>
          <w:lang w:bidi="en-US"/>
        </w:rPr>
        <w:t>Designed</w:t>
      </w:r>
      <w:r>
        <w:rPr>
          <w:rFonts w:ascii="Calibri" w:hAnsi="Calibri" w:cs="Calibri"/>
          <w:color w:val="000000"/>
          <w:lang w:bidi="en-US"/>
        </w:rPr>
        <w:t>, piloted</w:t>
      </w:r>
      <w:r w:rsidRPr="0075707C">
        <w:rPr>
          <w:rFonts w:ascii="Calibri" w:hAnsi="Calibri" w:cs="Calibri"/>
          <w:color w:val="000000"/>
          <w:lang w:bidi="en-US"/>
        </w:rPr>
        <w:t xml:space="preserve"> and implemented the targeting model for identifying eligible families for the</w:t>
      </w:r>
      <w:r>
        <w:rPr>
          <w:rFonts w:ascii="Calibri" w:hAnsi="Calibri" w:cs="Calibri"/>
          <w:color w:val="000000"/>
          <w:lang w:bidi="en-US"/>
        </w:rPr>
        <w:t xml:space="preserve"> </w:t>
      </w:r>
      <w:r w:rsidRPr="0075707C">
        <w:rPr>
          <w:rFonts w:ascii="Calibri" w:hAnsi="Calibri" w:cs="Calibri"/>
          <w:color w:val="000000"/>
          <w:lang w:bidi="en-US"/>
        </w:rPr>
        <w:t>PDHO</w:t>
      </w:r>
      <w:r>
        <w:rPr>
          <w:rFonts w:ascii="Calibri" w:hAnsi="Calibri" w:cs="Calibri"/>
          <w:color w:val="000000"/>
          <w:lang w:bidi="en-US"/>
        </w:rPr>
        <w:t xml:space="preserve"> in urban areas</w:t>
      </w:r>
    </w:p>
    <w:p w14:paraId="51B7B38F" w14:textId="4029FCB2" w:rsidR="0075707C" w:rsidRDefault="0075707C" w:rsidP="009069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75707C">
        <w:rPr>
          <w:rFonts w:ascii="Calibri" w:hAnsi="Calibri" w:cs="Calibri"/>
          <w:color w:val="000000"/>
          <w:lang w:bidi="en-US"/>
        </w:rPr>
        <w:t>Defined and coordinated the evaluation agenda of PDHO, 2009-2012</w:t>
      </w:r>
    </w:p>
    <w:p w14:paraId="5C2854D1" w14:textId="6EA5B415" w:rsidR="003C11A1" w:rsidRDefault="0075707C" w:rsidP="009069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F176CC">
        <w:rPr>
          <w:rFonts w:ascii="Calibri" w:hAnsi="Calibri" w:cs="Calibri"/>
          <w:color w:val="000000"/>
          <w:lang w:bidi="en-US"/>
        </w:rPr>
        <w:t xml:space="preserve">Defined and coordinated the external evaluation of </w:t>
      </w:r>
      <w:r>
        <w:rPr>
          <w:rFonts w:ascii="Calibri" w:hAnsi="Calibri" w:cs="Calibri"/>
          <w:color w:val="000000"/>
          <w:lang w:bidi="en-US"/>
        </w:rPr>
        <w:t>11 key PDHO components, including feedback from main results for improving the design and operation of its nutrition, health, education and financing literacy policies</w:t>
      </w:r>
    </w:p>
    <w:p w14:paraId="65FA82A3" w14:textId="56728E8A" w:rsidR="003C11A1" w:rsidRDefault="003C11A1" w:rsidP="003C11A1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Calibri" w:hAnsi="Calibri" w:cs="Calibri"/>
          <w:color w:val="000000"/>
          <w:lang w:bidi="en-US"/>
        </w:rPr>
      </w:pPr>
    </w:p>
    <w:p w14:paraId="57F7AB2F" w14:textId="5DAB559C" w:rsidR="003C11A1" w:rsidRPr="003C11A1" w:rsidRDefault="003C11A1" w:rsidP="003C11A1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Calibri" w:hAnsi="Calibri" w:cs="Calibri"/>
          <w:b/>
          <w:color w:val="000000"/>
          <w:lang w:bidi="en-US"/>
        </w:rPr>
      </w:pPr>
      <w:r>
        <w:rPr>
          <w:rFonts w:ascii="Calibri" w:hAnsi="Calibri" w:cs="Calibri"/>
          <w:b/>
          <w:color w:val="000000"/>
          <w:lang w:bidi="en-US"/>
        </w:rPr>
        <w:t>MINISTRY OF HEALTH</w:t>
      </w:r>
      <w:r w:rsidRPr="003C11A1">
        <w:rPr>
          <w:rFonts w:ascii="Calibri" w:hAnsi="Calibri" w:cs="Calibri"/>
          <w:b/>
          <w:color w:val="000000"/>
          <w:lang w:bidi="en-US"/>
        </w:rPr>
        <w:t>, Mexico City, Mexico</w:t>
      </w:r>
    </w:p>
    <w:p w14:paraId="536F155F" w14:textId="5B34679C" w:rsidR="003C11A1" w:rsidRPr="003C11A1" w:rsidRDefault="003C11A1" w:rsidP="003C11A1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Calibri" w:hAnsi="Calibri" w:cs="Calibri"/>
          <w:b/>
          <w:color w:val="000000"/>
          <w:lang w:bidi="en-US"/>
        </w:rPr>
      </w:pPr>
      <w:r w:rsidRPr="003C11A1">
        <w:rPr>
          <w:rFonts w:ascii="Calibri" w:hAnsi="Calibri" w:cs="Calibri"/>
          <w:b/>
          <w:color w:val="000000"/>
          <w:lang w:bidi="en-US"/>
        </w:rPr>
        <w:t>Deputy General Director</w:t>
      </w:r>
      <w:r w:rsidR="00464CD6">
        <w:rPr>
          <w:rFonts w:asciiTheme="minorHAnsi" w:hAnsiTheme="minorHAnsi" w:cs="Arial"/>
          <w:b/>
          <w:sz w:val="24"/>
          <w:szCs w:val="24"/>
          <w:lang w:bidi="en-US"/>
        </w:rPr>
        <w:t xml:space="preserve">, </w:t>
      </w:r>
      <w:r w:rsidR="00464CD6" w:rsidRPr="00464CD6">
        <w:rPr>
          <w:rFonts w:ascii="Calibri" w:hAnsi="Calibri" w:cs="Calibri"/>
          <w:b/>
          <w:color w:val="000000"/>
          <w:lang w:bidi="en-US"/>
        </w:rPr>
        <w:t>Coordination of Social Protection on Health</w:t>
      </w:r>
      <w:r w:rsidR="00464CD6">
        <w:rPr>
          <w:rFonts w:ascii="Calibri" w:hAnsi="Calibri" w:cs="Calibri"/>
          <w:b/>
          <w:color w:val="000000"/>
          <w:lang w:bidi="en-US"/>
        </w:rPr>
        <w:t xml:space="preserve"> Actions</w:t>
      </w:r>
      <w:r w:rsidRPr="003C11A1">
        <w:rPr>
          <w:rFonts w:ascii="Calibri" w:hAnsi="Calibri" w:cs="Calibri"/>
          <w:b/>
          <w:color w:val="000000"/>
          <w:lang w:bidi="en-US"/>
        </w:rPr>
        <w:tab/>
      </w:r>
      <w:r w:rsidR="00464CD6">
        <w:rPr>
          <w:rFonts w:ascii="Calibri" w:hAnsi="Calibri" w:cs="Calibri"/>
          <w:b/>
          <w:color w:val="000000"/>
          <w:lang w:bidi="en-US"/>
        </w:rPr>
        <w:t>September 2001</w:t>
      </w:r>
      <w:r w:rsidRPr="003C11A1">
        <w:rPr>
          <w:rFonts w:ascii="Calibri" w:hAnsi="Calibri" w:cs="Calibri"/>
          <w:b/>
          <w:color w:val="000000"/>
          <w:lang w:bidi="en-US"/>
        </w:rPr>
        <w:t xml:space="preserve"> – </w:t>
      </w:r>
      <w:r w:rsidR="00464CD6">
        <w:rPr>
          <w:rFonts w:ascii="Calibri" w:hAnsi="Calibri" w:cs="Calibri"/>
          <w:b/>
          <w:color w:val="000000"/>
          <w:lang w:bidi="en-US"/>
        </w:rPr>
        <w:t>February 2009</w:t>
      </w:r>
    </w:p>
    <w:p w14:paraId="5FB681E4" w14:textId="77777777" w:rsidR="00464CD6" w:rsidRPr="00464CD6" w:rsidRDefault="00464CD6" w:rsidP="009069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464CD6">
        <w:rPr>
          <w:rFonts w:ascii="Calibri" w:hAnsi="Calibri" w:cs="Calibri"/>
          <w:color w:val="000000"/>
          <w:lang w:bidi="en-US"/>
        </w:rPr>
        <w:t>Designed and implemented the pilot study of Seguro Popular in five Mexican states between 2001 and 2002</w:t>
      </w:r>
    </w:p>
    <w:p w14:paraId="6B4A1DBC" w14:textId="1197E37E" w:rsidR="00464CD6" w:rsidRDefault="00464CD6" w:rsidP="009069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464CD6">
        <w:rPr>
          <w:rFonts w:ascii="Calibri" w:hAnsi="Calibri" w:cs="Calibri"/>
          <w:color w:val="000000"/>
          <w:lang w:bidi="en-US"/>
        </w:rPr>
        <w:t>Coordinated strategies and action lines of the Ministry of Health agencies involved in the implementation of Seguro Popular</w:t>
      </w:r>
      <w:r>
        <w:rPr>
          <w:rFonts w:ascii="Calibri" w:hAnsi="Calibri" w:cs="Calibri"/>
          <w:color w:val="000000"/>
          <w:lang w:bidi="en-US"/>
        </w:rPr>
        <w:t>, a national public health insurance now covering nearly half of the Mexican population</w:t>
      </w:r>
    </w:p>
    <w:p w14:paraId="03D3307C" w14:textId="407889C5" w:rsidR="003C11A1" w:rsidRPr="00215537" w:rsidRDefault="00464CD6" w:rsidP="009069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 w:rsidRPr="00464CD6">
        <w:rPr>
          <w:rFonts w:ascii="Calibri" w:hAnsi="Calibri" w:cs="Calibri"/>
          <w:color w:val="000000"/>
          <w:lang w:bidi="en-US"/>
        </w:rPr>
        <w:t>Monitored the strategic programs coordinated by the Ministry of Health, including Seguro Popular and coordinated a qualitative field evaluation of Seguro Popular in 2006 in the 8 states of higher coverage</w:t>
      </w:r>
    </w:p>
    <w:p w14:paraId="4DC87AC8" w14:textId="77777777" w:rsidR="00871110" w:rsidRPr="00884CF7" w:rsidRDefault="00871110" w:rsidP="0087111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bidi="en-US"/>
        </w:rPr>
      </w:pPr>
    </w:p>
    <w:p w14:paraId="4A51F0E9" w14:textId="77777777" w:rsidR="00036729" w:rsidRPr="006D29D5" w:rsidRDefault="00036729">
      <w:pPr>
        <w:tabs>
          <w:tab w:val="right" w:pos="10512"/>
        </w:tabs>
        <w:rPr>
          <w:rFonts w:ascii="Calibri" w:hAnsi="Calibri" w:cs="Calibri"/>
          <w:b/>
          <w:smallCaps/>
          <w:sz w:val="16"/>
          <w:szCs w:val="16"/>
        </w:rPr>
      </w:pPr>
    </w:p>
    <w:p w14:paraId="44940245" w14:textId="77777777" w:rsidR="00036729" w:rsidRPr="006D29D5" w:rsidRDefault="00E864E4">
      <w:pPr>
        <w:tabs>
          <w:tab w:val="center" w:pos="5209"/>
          <w:tab w:val="left" w:pos="6512"/>
          <w:tab w:val="right" w:pos="10512"/>
        </w:tabs>
        <w:jc w:val="center"/>
        <w:rPr>
          <w:rFonts w:ascii="Calibri" w:hAnsi="Calibri" w:cs="Calibri"/>
          <w:b/>
          <w:smallCaps/>
          <w:sz w:val="26"/>
          <w:szCs w:val="26"/>
        </w:rPr>
      </w:pPr>
      <w:r w:rsidRPr="006D29D5">
        <w:rPr>
          <w:rFonts w:ascii="Calibri" w:hAnsi="Calibri" w:cs="Calibri"/>
          <w:b/>
          <w:smallCaps/>
          <w:sz w:val="26"/>
          <w:szCs w:val="26"/>
        </w:rPr>
        <w:t>Education</w:t>
      </w:r>
    </w:p>
    <w:p w14:paraId="7D27F2EB" w14:textId="77777777" w:rsidR="00036729" w:rsidRPr="006D29D5" w:rsidRDefault="00036729">
      <w:pPr>
        <w:tabs>
          <w:tab w:val="right" w:pos="10512"/>
        </w:tabs>
        <w:rPr>
          <w:rFonts w:ascii="Calibri" w:hAnsi="Calibri" w:cs="Calibri"/>
          <w:b/>
          <w:smallCaps/>
          <w:sz w:val="16"/>
          <w:szCs w:val="16"/>
        </w:rPr>
      </w:pPr>
    </w:p>
    <w:p w14:paraId="009F2A1F" w14:textId="7B351851" w:rsidR="00036729" w:rsidRPr="006D29D5" w:rsidRDefault="00DA4A90">
      <w:pPr>
        <w:tabs>
          <w:tab w:val="right" w:pos="105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  <w:sz w:val="24"/>
          <w:szCs w:val="24"/>
        </w:rPr>
        <w:t>Johns hopkins university, school of public health</w:t>
      </w:r>
      <w:r w:rsidR="00E864E4" w:rsidRPr="006D29D5">
        <w:rPr>
          <w:rFonts w:ascii="Calibri" w:hAnsi="Calibri" w:cs="Calibri"/>
          <w:b/>
          <w:smallCaps/>
          <w:sz w:val="24"/>
          <w:szCs w:val="24"/>
        </w:rPr>
        <w:tab/>
      </w:r>
      <w:r>
        <w:rPr>
          <w:rFonts w:ascii="Calibri" w:hAnsi="Calibri" w:cs="Calibri"/>
          <w:b/>
        </w:rPr>
        <w:t>Baltimore, MD</w:t>
      </w:r>
    </w:p>
    <w:p w14:paraId="21EEE805" w14:textId="6A2CF64C" w:rsidR="00036729" w:rsidRDefault="00DA4A90" w:rsidP="00790806">
      <w:pPr>
        <w:tabs>
          <w:tab w:val="right" w:pos="10512"/>
        </w:tabs>
        <w:ind w:left="51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>PhD</w:t>
      </w:r>
      <w:r w:rsidR="00E864E4" w:rsidRPr="006D29D5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Public Policy and Health</w:t>
      </w:r>
      <w:r w:rsidR="00E864E4" w:rsidRPr="006D29D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2002</w:t>
      </w:r>
    </w:p>
    <w:p w14:paraId="59F1BF1D" w14:textId="2A3D9EE4" w:rsidR="00DA4A90" w:rsidRDefault="00DA4A90" w:rsidP="00790806">
      <w:pPr>
        <w:tabs>
          <w:tab w:val="right" w:pos="10512"/>
        </w:tabs>
        <w:ind w:left="51"/>
        <w:rPr>
          <w:rFonts w:ascii="Calibri" w:hAnsi="Calibri" w:cs="Calibri"/>
          <w:b/>
        </w:rPr>
      </w:pPr>
    </w:p>
    <w:p w14:paraId="7F053D5C" w14:textId="5B98D5BB" w:rsidR="00DA4A90" w:rsidRPr="006D29D5" w:rsidRDefault="00DA4A90" w:rsidP="00DA4A90">
      <w:pPr>
        <w:tabs>
          <w:tab w:val="right" w:pos="105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  <w:sz w:val="24"/>
          <w:szCs w:val="24"/>
        </w:rPr>
        <w:t>HARVARD university, school of public health</w:t>
      </w:r>
      <w:r w:rsidRPr="006D29D5">
        <w:rPr>
          <w:rFonts w:ascii="Calibri" w:hAnsi="Calibri" w:cs="Calibri"/>
          <w:b/>
          <w:smallCaps/>
          <w:sz w:val="24"/>
          <w:szCs w:val="24"/>
        </w:rPr>
        <w:tab/>
      </w:r>
      <w:r>
        <w:rPr>
          <w:rFonts w:ascii="Calibri" w:hAnsi="Calibri" w:cs="Calibri"/>
          <w:b/>
        </w:rPr>
        <w:t>Boston, MA</w:t>
      </w:r>
    </w:p>
    <w:p w14:paraId="070FF03B" w14:textId="57C58E45" w:rsidR="00DA4A90" w:rsidRDefault="00DA4A90" w:rsidP="00DA4A90">
      <w:pPr>
        <w:tabs>
          <w:tab w:val="right" w:pos="10512"/>
        </w:tabs>
        <w:ind w:left="51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>MSc</w:t>
      </w:r>
      <w:r w:rsidRPr="006D29D5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International Health</w:t>
      </w:r>
      <w:r w:rsidRPr="006D29D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1997</w:t>
      </w:r>
    </w:p>
    <w:p w14:paraId="50EFD18B" w14:textId="1B46B197" w:rsidR="00DA4A90" w:rsidRDefault="00DA4A90" w:rsidP="00DA4A90">
      <w:pPr>
        <w:tabs>
          <w:tab w:val="right" w:pos="10512"/>
        </w:tabs>
        <w:ind w:left="51"/>
        <w:rPr>
          <w:rFonts w:ascii="Calibri" w:hAnsi="Calibri" w:cs="Calibri"/>
          <w:b/>
        </w:rPr>
      </w:pPr>
    </w:p>
    <w:p w14:paraId="3160DE1D" w14:textId="6C35BB00" w:rsidR="009069BC" w:rsidRPr="00790806" w:rsidRDefault="00DA4A90" w:rsidP="009069BC">
      <w:pPr>
        <w:tabs>
          <w:tab w:val="right" w:pos="10512"/>
        </w:tabs>
        <w:ind w:left="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MEXICAN AUTONOMOUS INSTITUTE OF MEXICO (ITAM)</w:t>
      </w:r>
      <w:r>
        <w:rPr>
          <w:rFonts w:ascii="Calibri" w:hAnsi="Calibri" w:cs="Calibri"/>
          <w:b/>
        </w:rPr>
        <w:tab/>
        <w:t>Mexico City, Mexico</w:t>
      </w:r>
    </w:p>
    <w:p w14:paraId="127CCB1E" w14:textId="315DFE6D" w:rsidR="009069BC" w:rsidRDefault="00DA4A90" w:rsidP="009069BC">
      <w:pPr>
        <w:tabs>
          <w:tab w:val="right" w:pos="10512"/>
        </w:tabs>
        <w:ind w:left="51"/>
        <w:rPr>
          <w:rFonts w:ascii="Calibri" w:hAnsi="Calibri" w:cs="Calibri"/>
          <w:bCs/>
        </w:rPr>
      </w:pPr>
      <w:r w:rsidRPr="00DA4A90">
        <w:rPr>
          <w:rFonts w:ascii="Calibri" w:hAnsi="Calibri" w:cs="Calibri"/>
          <w:bCs/>
        </w:rPr>
        <w:t>BSc, Political Science and Economics</w:t>
      </w:r>
      <w:r w:rsidR="009069BC">
        <w:rPr>
          <w:rFonts w:ascii="Calibri" w:hAnsi="Calibri" w:cs="Calibri"/>
          <w:bCs/>
        </w:rPr>
        <w:tab/>
      </w:r>
      <w:r w:rsidR="009069BC" w:rsidRPr="009069BC">
        <w:rPr>
          <w:rFonts w:ascii="Calibri" w:hAnsi="Calibri" w:cs="Calibri"/>
          <w:b/>
        </w:rPr>
        <w:t>1995</w:t>
      </w:r>
    </w:p>
    <w:p w14:paraId="373EAB5F" w14:textId="77777777" w:rsidR="009069BC" w:rsidRPr="009069BC" w:rsidRDefault="009069BC" w:rsidP="009069BC">
      <w:pPr>
        <w:tabs>
          <w:tab w:val="right" w:pos="10512"/>
        </w:tabs>
        <w:ind w:left="51"/>
        <w:rPr>
          <w:rFonts w:ascii="Calibri" w:hAnsi="Calibri" w:cs="Calibri"/>
          <w:bCs/>
        </w:rPr>
      </w:pPr>
    </w:p>
    <w:p w14:paraId="18DD1ED5" w14:textId="5A555D9E" w:rsidR="009069BC" w:rsidRDefault="009069BC">
      <w:pPr>
        <w:tabs>
          <w:tab w:val="right" w:pos="10512"/>
        </w:tabs>
        <w:jc w:val="center"/>
        <w:rPr>
          <w:rFonts w:ascii="Calibri" w:hAnsi="Calibri" w:cs="Calibri"/>
          <w:b/>
          <w:smallCaps/>
          <w:sz w:val="26"/>
          <w:szCs w:val="26"/>
        </w:rPr>
      </w:pPr>
      <w:r>
        <w:rPr>
          <w:rFonts w:ascii="Calibri" w:hAnsi="Calibri" w:cs="Calibri"/>
          <w:b/>
          <w:smallCaps/>
          <w:sz w:val="26"/>
          <w:szCs w:val="26"/>
        </w:rPr>
        <w:t>key publications</w:t>
      </w:r>
    </w:p>
    <w:p w14:paraId="5650B413" w14:textId="09DC42C0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val="es-ES_tradnl" w:bidi="en-US"/>
        </w:rPr>
      </w:pPr>
      <w:r w:rsidRPr="009069BC">
        <w:rPr>
          <w:rFonts w:asciiTheme="majorHAnsi" w:hAnsiTheme="majorHAnsi" w:cstheme="majorHAnsi"/>
          <w:lang w:val="es-ES_tradnl" w:bidi="en-US"/>
        </w:rPr>
        <w:t xml:space="preserve">2020: Martínez Valle A.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Public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health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matters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: </w:t>
      </w:r>
      <w:proofErr w:type="spellStart"/>
      <w:proofErr w:type="gramStart"/>
      <w:r w:rsidRPr="009069BC">
        <w:rPr>
          <w:rFonts w:asciiTheme="majorHAnsi" w:hAnsiTheme="majorHAnsi" w:cstheme="majorHAnsi"/>
          <w:b/>
          <w:bCs/>
          <w:lang w:val="es-ES_tradnl" w:bidi="en-US"/>
        </w:rPr>
        <w:t>why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is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Latin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America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struggling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against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the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 xml:space="preserve"> COVID-19 </w:t>
      </w:r>
      <w:proofErr w:type="spellStart"/>
      <w:r w:rsidRPr="009069BC">
        <w:rPr>
          <w:rFonts w:asciiTheme="majorHAnsi" w:hAnsiTheme="majorHAnsi" w:cstheme="majorHAnsi"/>
          <w:b/>
          <w:bCs/>
          <w:lang w:val="es-ES_tradnl" w:bidi="en-US"/>
        </w:rPr>
        <w:t>pandemic</w:t>
      </w:r>
      <w:proofErr w:type="spellEnd"/>
      <w:r w:rsidRPr="009069BC">
        <w:rPr>
          <w:rFonts w:asciiTheme="majorHAnsi" w:hAnsiTheme="majorHAnsi" w:cstheme="majorHAnsi"/>
          <w:b/>
          <w:bCs/>
          <w:lang w:val="es-ES_tradnl" w:bidi="en-US"/>
        </w:rPr>
        <w:t>?</w:t>
      </w:r>
      <w:proofErr w:type="gramEnd"/>
      <w:r w:rsidRPr="009069BC">
        <w:rPr>
          <w:rFonts w:asciiTheme="majorHAnsi" w:hAnsiTheme="majorHAnsi" w:cstheme="majorHAnsi"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lang w:val="es-ES_tradnl" w:bidi="en-US"/>
        </w:rPr>
        <w:t>Under</w:t>
      </w:r>
      <w:proofErr w:type="spellEnd"/>
      <w:r w:rsidRPr="009069BC">
        <w:rPr>
          <w:rFonts w:asciiTheme="majorHAnsi" w:hAnsiTheme="majorHAnsi" w:cstheme="majorHAnsi"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lang w:val="es-ES_tradnl" w:bidi="en-US"/>
        </w:rPr>
        <w:t>review</w:t>
      </w:r>
      <w:proofErr w:type="spellEnd"/>
      <w:r w:rsidRPr="009069BC">
        <w:rPr>
          <w:rFonts w:asciiTheme="majorHAnsi" w:hAnsiTheme="majorHAnsi" w:cstheme="majorHAnsi"/>
          <w:lang w:val="es-ES_tradnl" w:bidi="en-US"/>
        </w:rPr>
        <w:t xml:space="preserve"> at </w:t>
      </w:r>
      <w:proofErr w:type="spellStart"/>
      <w:r w:rsidRPr="009069BC">
        <w:rPr>
          <w:rFonts w:asciiTheme="majorHAnsi" w:hAnsiTheme="majorHAnsi" w:cstheme="majorHAnsi"/>
          <w:i/>
          <w:iCs/>
          <w:lang w:val="es-ES_tradnl" w:bidi="en-US"/>
        </w:rPr>
        <w:t>Journal</w:t>
      </w:r>
      <w:proofErr w:type="spellEnd"/>
      <w:r w:rsidRPr="009069BC">
        <w:rPr>
          <w:rFonts w:asciiTheme="majorHAnsi" w:hAnsiTheme="majorHAnsi" w:cstheme="majorHAnsi"/>
          <w:i/>
          <w:iCs/>
          <w:lang w:val="es-ES_tradnl" w:bidi="en-US"/>
        </w:rPr>
        <w:t xml:space="preserve"> of </w:t>
      </w:r>
      <w:proofErr w:type="spellStart"/>
      <w:r w:rsidRPr="009069BC">
        <w:rPr>
          <w:rFonts w:asciiTheme="majorHAnsi" w:hAnsiTheme="majorHAnsi" w:cstheme="majorHAnsi"/>
          <w:i/>
          <w:iCs/>
          <w:lang w:val="es-ES_tradnl" w:bidi="en-US"/>
        </w:rPr>
        <w:t>Public</w:t>
      </w:r>
      <w:proofErr w:type="spellEnd"/>
      <w:r w:rsidRPr="009069BC">
        <w:rPr>
          <w:rFonts w:asciiTheme="majorHAnsi" w:hAnsiTheme="majorHAnsi" w:cstheme="majorHAnsi"/>
          <w:i/>
          <w:i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i/>
          <w:iCs/>
          <w:lang w:val="es-ES_tradnl" w:bidi="en-US"/>
        </w:rPr>
        <w:t>Health</w:t>
      </w:r>
      <w:proofErr w:type="spellEnd"/>
      <w:r w:rsidRPr="009069BC">
        <w:rPr>
          <w:rFonts w:asciiTheme="majorHAnsi" w:hAnsiTheme="majorHAnsi" w:cstheme="majorHAnsi"/>
          <w:i/>
          <w:iCs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i/>
          <w:iCs/>
          <w:lang w:val="es-ES_tradnl" w:bidi="en-US"/>
        </w:rPr>
        <w:t>Policy</w:t>
      </w:r>
      <w:proofErr w:type="spellEnd"/>
      <w:r w:rsidR="00F675E9">
        <w:rPr>
          <w:rFonts w:asciiTheme="majorHAnsi" w:hAnsiTheme="majorHAnsi" w:cstheme="majorHAnsi"/>
          <w:i/>
          <w:iCs/>
          <w:lang w:val="es-ES_tradnl" w:bidi="en-US"/>
        </w:rPr>
        <w:t xml:space="preserve"> (</w:t>
      </w:r>
      <w:r w:rsidRPr="009069BC">
        <w:rPr>
          <w:rFonts w:asciiTheme="majorHAnsi" w:hAnsiTheme="majorHAnsi" w:cstheme="majorHAnsi"/>
          <w:lang w:val="es-ES_tradnl" w:bidi="en-US"/>
        </w:rPr>
        <w:t>202</w:t>
      </w:r>
      <w:r>
        <w:rPr>
          <w:rFonts w:asciiTheme="majorHAnsi" w:hAnsiTheme="majorHAnsi" w:cstheme="majorHAnsi"/>
          <w:lang w:val="es-ES_tradnl" w:bidi="en-US"/>
        </w:rPr>
        <w:t>1</w:t>
      </w:r>
      <w:r w:rsidR="00F675E9">
        <w:rPr>
          <w:rFonts w:asciiTheme="majorHAnsi" w:hAnsiTheme="majorHAnsi" w:cstheme="majorHAnsi"/>
          <w:lang w:val="es-ES_tradnl" w:bidi="en-US"/>
        </w:rPr>
        <w:t>) 1:1-14</w:t>
      </w:r>
      <w:r w:rsidRPr="009069BC">
        <w:rPr>
          <w:rFonts w:asciiTheme="majorHAnsi" w:hAnsiTheme="majorHAnsi" w:cstheme="majorHAnsi"/>
          <w:lang w:val="es-ES_tradnl" w:bidi="en-US"/>
        </w:rPr>
        <w:t>.</w:t>
      </w:r>
    </w:p>
    <w:p w14:paraId="71192F51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val="es-ES_tradnl" w:bidi="en-US"/>
        </w:rPr>
      </w:pPr>
      <w:r w:rsidRPr="009069BC">
        <w:rPr>
          <w:rFonts w:asciiTheme="majorHAnsi" w:hAnsiTheme="majorHAnsi" w:cstheme="majorHAnsi"/>
          <w:lang w:val="es-ES_tradnl" w:bidi="en-US"/>
        </w:rPr>
        <w:t xml:space="preserve">2020: Martínez Valle A. </w:t>
      </w:r>
      <w:r w:rsidRPr="009069BC">
        <w:rPr>
          <w:rFonts w:asciiTheme="majorHAnsi" w:hAnsiTheme="majorHAnsi" w:cstheme="majorHAnsi"/>
          <w:b/>
          <w:bCs/>
          <w:lang w:val="es-ES_tradnl" w:bidi="en-US"/>
        </w:rPr>
        <w:t>Los países más poblados de América Latina frente la pandemia del COVID-19.</w:t>
      </w:r>
      <w:r w:rsidRPr="009069BC">
        <w:rPr>
          <w:rFonts w:asciiTheme="majorHAnsi" w:hAnsiTheme="majorHAnsi" w:cstheme="majorHAnsi"/>
          <w:lang w:val="es-ES_tradnl" w:bidi="en-US"/>
        </w:rPr>
        <w:t xml:space="preserve"> México Social. En h</w:t>
      </w:r>
      <w:r w:rsidRPr="009069BC">
        <w:rPr>
          <w:rFonts w:asciiTheme="majorHAnsi" w:hAnsiTheme="majorHAnsi" w:cstheme="majorHAnsi"/>
          <w:lang w:val="es-MX" w:bidi="en-US"/>
        </w:rPr>
        <w:t>ttp://mexicosocial.org/america-latina-los-paises-mas-poblados-ante-el-covid19/</w:t>
      </w:r>
    </w:p>
    <w:p w14:paraId="6E391E46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val="es-ES_tradnl" w:bidi="en-US"/>
        </w:rPr>
      </w:pPr>
      <w:r w:rsidRPr="009069BC">
        <w:rPr>
          <w:rFonts w:asciiTheme="majorHAnsi" w:hAnsiTheme="majorHAnsi" w:cstheme="majorHAnsi"/>
          <w:lang w:val="es-ES_tradnl" w:bidi="en-US"/>
        </w:rPr>
        <w:t xml:space="preserve">2019: Secretaría de Salud/Observatorio Nacional de Inequidades en Salud (ONIS). </w:t>
      </w:r>
      <w:r w:rsidRPr="009069BC">
        <w:rPr>
          <w:rFonts w:asciiTheme="majorHAnsi" w:hAnsiTheme="majorHAnsi" w:cstheme="majorHAnsi"/>
          <w:b/>
          <w:lang w:val="es-ES_tradnl" w:bidi="en-US"/>
        </w:rPr>
        <w:t>Primer Informe sobre Desigualdades en Salud en México.</w:t>
      </w:r>
      <w:r w:rsidRPr="009069BC">
        <w:rPr>
          <w:rFonts w:asciiTheme="majorHAnsi" w:hAnsiTheme="majorHAnsi" w:cstheme="majorHAnsi"/>
          <w:lang w:val="es-ES_tradnl"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lang w:val="es-ES_tradnl" w:bidi="en-US"/>
        </w:rPr>
        <w:t>Garcia-Saiso</w:t>
      </w:r>
      <w:proofErr w:type="spellEnd"/>
      <w:r w:rsidRPr="009069BC">
        <w:rPr>
          <w:rFonts w:asciiTheme="majorHAnsi" w:hAnsiTheme="majorHAnsi" w:cstheme="majorHAnsi"/>
          <w:lang w:val="es-ES_tradnl" w:bidi="en-US"/>
        </w:rPr>
        <w:t xml:space="preserve"> S., Gutiérrez JP., Pacheco Estrello P., Franco J., González E., Gutiérrez-Delgado C., Barriga B., Martínez-Valle A., </w:t>
      </w:r>
      <w:proofErr w:type="spellStart"/>
      <w:r w:rsidRPr="009069BC">
        <w:rPr>
          <w:rFonts w:asciiTheme="majorHAnsi" w:hAnsiTheme="majorHAnsi" w:cstheme="majorHAnsi"/>
          <w:lang w:val="es-ES_tradnl" w:bidi="en-US"/>
        </w:rPr>
        <w:t>Choperena</w:t>
      </w:r>
      <w:proofErr w:type="spellEnd"/>
      <w:r w:rsidRPr="009069BC">
        <w:rPr>
          <w:rFonts w:asciiTheme="majorHAnsi" w:hAnsiTheme="majorHAnsi" w:cstheme="majorHAnsi"/>
          <w:lang w:val="es-ES_tradnl" w:bidi="en-US"/>
        </w:rPr>
        <w:t xml:space="preserve">-Aguilar DG., González-Guzmán R., </w:t>
      </w:r>
      <w:proofErr w:type="spellStart"/>
      <w:r w:rsidRPr="009069BC">
        <w:rPr>
          <w:rFonts w:asciiTheme="majorHAnsi" w:hAnsiTheme="majorHAnsi" w:cstheme="majorHAnsi"/>
          <w:lang w:val="es-ES_tradnl" w:bidi="en-US"/>
        </w:rPr>
        <w:t>Laurell</w:t>
      </w:r>
      <w:proofErr w:type="spellEnd"/>
      <w:r w:rsidRPr="009069BC">
        <w:rPr>
          <w:rFonts w:asciiTheme="majorHAnsi" w:hAnsiTheme="majorHAnsi" w:cstheme="majorHAnsi"/>
          <w:lang w:val="es-ES_tradnl" w:bidi="en-US"/>
        </w:rPr>
        <w:t xml:space="preserve"> AC. Ciudad de México: Secretaría de Salud / Organización Panamericana de la Salud (OPS).</w:t>
      </w:r>
    </w:p>
    <w:p w14:paraId="204B5A58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val="es-MX" w:bidi="en-US"/>
        </w:rPr>
      </w:pPr>
      <w:r w:rsidRPr="009069BC">
        <w:rPr>
          <w:rFonts w:asciiTheme="majorHAnsi" w:hAnsiTheme="majorHAnsi" w:cstheme="majorHAnsi"/>
          <w:lang w:val="es-MX" w:bidi="en-US"/>
        </w:rPr>
        <w:t xml:space="preserve">2018: Guerra G, Gutiérrez-Calderón E, Salgado de Snyder N, Borja-Aburto VH, Martínez Valle A, González-Block MA. </w:t>
      </w:r>
      <w:r w:rsidRPr="009069BC">
        <w:rPr>
          <w:rFonts w:asciiTheme="majorHAnsi" w:hAnsiTheme="majorHAnsi" w:cstheme="majorHAnsi"/>
          <w:b/>
          <w:lang w:bidi="en-US"/>
        </w:rPr>
        <w:t xml:space="preserve">Loss of job-related right to healthcare associated with employment turnover: challenges for the Mexican health system. </w:t>
      </w:r>
      <w:r w:rsidRPr="009069BC">
        <w:rPr>
          <w:rFonts w:asciiTheme="majorHAnsi" w:hAnsiTheme="majorHAnsi" w:cstheme="majorHAnsi"/>
          <w:lang w:val="es-MX" w:bidi="en-US"/>
        </w:rPr>
        <w:t>BMC Health Services Research (2018) 18:457.</w:t>
      </w:r>
    </w:p>
    <w:p w14:paraId="05D59FA3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b/>
          <w:lang w:val="es-MX" w:bidi="en-US"/>
        </w:rPr>
      </w:pPr>
      <w:r w:rsidRPr="009069BC">
        <w:rPr>
          <w:rFonts w:asciiTheme="majorHAnsi" w:hAnsiTheme="majorHAnsi" w:cstheme="majorHAnsi"/>
          <w:bCs/>
          <w:lang w:val="es-MX" w:bidi="en-US"/>
        </w:rPr>
        <w:t xml:space="preserve">2018: Lanzara C, English A, Kimball M and Solomon W (editors) </w:t>
      </w:r>
      <w:r w:rsidRPr="009069BC">
        <w:rPr>
          <w:rFonts w:asciiTheme="majorHAnsi" w:hAnsiTheme="majorHAnsi" w:cstheme="majorHAnsi"/>
          <w:b/>
          <w:i/>
          <w:iCs/>
          <w:lang w:val="es-MX" w:bidi="en-US"/>
        </w:rPr>
        <w:t>Measuring the Performance of Primary Health Care: A Toolkit for Translating Data into Improvement</w:t>
      </w:r>
      <w:r w:rsidRPr="009069BC">
        <w:rPr>
          <w:rFonts w:asciiTheme="majorHAnsi" w:hAnsiTheme="majorHAnsi" w:cstheme="majorHAnsi"/>
          <w:b/>
          <w:lang w:val="es-MX" w:bidi="en-US"/>
        </w:rPr>
        <w:t xml:space="preserve">. </w:t>
      </w:r>
      <w:r w:rsidRPr="009069BC">
        <w:rPr>
          <w:rFonts w:asciiTheme="majorHAnsi" w:hAnsiTheme="majorHAnsi" w:cstheme="majorHAnsi"/>
          <w:bCs/>
          <w:lang w:val="es-MX" w:bidi="en-US"/>
        </w:rPr>
        <w:t>Joint Learning Network for Universal Health Coverage.</w:t>
      </w:r>
      <w:r w:rsidRPr="009069BC">
        <w:rPr>
          <w:rFonts w:asciiTheme="majorHAnsi" w:hAnsiTheme="majorHAnsi" w:cstheme="majorHAnsi"/>
          <w:b/>
          <w:lang w:val="es-MX" w:bidi="en-US"/>
        </w:rPr>
        <w:t xml:space="preserve"> </w:t>
      </w:r>
    </w:p>
    <w:p w14:paraId="6F59F67F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val="es-MX" w:bidi="en-US"/>
        </w:rPr>
      </w:pPr>
      <w:r w:rsidRPr="009069BC">
        <w:rPr>
          <w:rFonts w:asciiTheme="majorHAnsi" w:hAnsiTheme="majorHAnsi" w:cstheme="majorHAnsi"/>
          <w:lang w:val="es-MX" w:bidi="en-US"/>
        </w:rPr>
        <w:t xml:space="preserve">2016: Ocaranza Ordaz LA, Zamora E, Alcántara D, Cabrera E, Moreno T y Vega R, Martínez Valle A. </w:t>
      </w:r>
      <w:r w:rsidRPr="009069BC">
        <w:rPr>
          <w:rFonts w:asciiTheme="majorHAnsi" w:hAnsiTheme="majorHAnsi" w:cstheme="majorHAnsi"/>
          <w:b/>
          <w:lang w:val="es-MX" w:bidi="en-US"/>
        </w:rPr>
        <w:t xml:space="preserve">Informe sobre la salud de los mexicanos. Diagnóstico general del Sistema Nacional de Salud. </w:t>
      </w:r>
      <w:r w:rsidRPr="009069BC">
        <w:rPr>
          <w:rFonts w:asciiTheme="majorHAnsi" w:hAnsiTheme="majorHAnsi" w:cstheme="majorHAnsi"/>
          <w:lang w:val="es-MX" w:bidi="en-US"/>
        </w:rPr>
        <w:t>Subsecretaría de Integración y Desarrollo,</w:t>
      </w:r>
      <w:r w:rsidRPr="009069BC">
        <w:rPr>
          <w:rFonts w:asciiTheme="majorHAnsi" w:hAnsiTheme="majorHAnsi" w:cstheme="majorHAnsi"/>
          <w:b/>
          <w:lang w:val="es-MX" w:bidi="en-US"/>
        </w:rPr>
        <w:t xml:space="preserve"> </w:t>
      </w:r>
      <w:r w:rsidRPr="009069BC">
        <w:rPr>
          <w:rFonts w:asciiTheme="majorHAnsi" w:hAnsiTheme="majorHAnsi" w:cstheme="majorHAnsi"/>
          <w:lang w:val="es-MX" w:bidi="en-US"/>
        </w:rPr>
        <w:t>Secretaría de Salud, Mexico City, Mexico.</w:t>
      </w:r>
    </w:p>
    <w:p w14:paraId="69524E82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bidi="en-US"/>
        </w:rPr>
      </w:pPr>
      <w:r w:rsidRPr="009069BC">
        <w:rPr>
          <w:rFonts w:asciiTheme="majorHAnsi" w:hAnsiTheme="majorHAnsi" w:cstheme="majorHAnsi"/>
          <w:lang w:bidi="en-US"/>
        </w:rPr>
        <w:t xml:space="preserve">2016: Martínez Valle A. </w:t>
      </w:r>
      <w:r w:rsidRPr="009069BC">
        <w:rPr>
          <w:rFonts w:asciiTheme="majorHAnsi" w:hAnsiTheme="majorHAnsi" w:cstheme="majorHAnsi"/>
          <w:b/>
          <w:lang w:bidi="en-US"/>
        </w:rPr>
        <w:t>The Mexican experience in monitoring and evaluation of public policies addressing social determinants of health</w:t>
      </w:r>
      <w:r w:rsidRPr="009069BC">
        <w:rPr>
          <w:rFonts w:asciiTheme="majorHAnsi" w:hAnsiTheme="majorHAnsi" w:cstheme="majorHAnsi"/>
          <w:lang w:bidi="en-US"/>
        </w:rPr>
        <w:t>. Global Health Action 9: 5</w:t>
      </w:r>
    </w:p>
    <w:p w14:paraId="159AD27B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bidi="en-US"/>
        </w:rPr>
      </w:pPr>
      <w:r w:rsidRPr="009069BC">
        <w:rPr>
          <w:rFonts w:asciiTheme="majorHAnsi" w:hAnsiTheme="majorHAnsi" w:cstheme="majorHAnsi"/>
          <w:lang w:bidi="en-US"/>
        </w:rPr>
        <w:lastRenderedPageBreak/>
        <w:t xml:space="preserve">2015: Juan M, Martínez Valle A, Aguilar N. </w:t>
      </w:r>
      <w:r w:rsidRPr="009069BC">
        <w:rPr>
          <w:rFonts w:asciiTheme="majorHAnsi" w:hAnsiTheme="majorHAnsi" w:cstheme="majorHAnsi"/>
          <w:b/>
          <w:lang w:bidi="en-US"/>
        </w:rPr>
        <w:t>Reforming the Mexican Health System to Achieve Effective Health Care Coverage.</w:t>
      </w:r>
      <w:r w:rsidRPr="009069BC">
        <w:rPr>
          <w:rFonts w:asciiTheme="majorHAnsi" w:hAnsiTheme="majorHAnsi" w:cstheme="majorHAnsi"/>
          <w:lang w:bidi="en-US"/>
        </w:rPr>
        <w:t xml:space="preserve"> Health Systems &amp; Reform 1 (3), 181-188.</w:t>
      </w:r>
    </w:p>
    <w:p w14:paraId="6F8978D2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bidi="en-US"/>
        </w:rPr>
      </w:pPr>
      <w:r w:rsidRPr="009069BC">
        <w:rPr>
          <w:rFonts w:asciiTheme="majorHAnsi" w:hAnsiTheme="majorHAnsi" w:cstheme="majorHAnsi"/>
          <w:lang w:bidi="en-US"/>
        </w:rPr>
        <w:t xml:space="preserve">2014: Martínez Valle A, Terrazas P, Del Río F. </w:t>
      </w:r>
      <w:r w:rsidRPr="009069BC">
        <w:rPr>
          <w:rFonts w:asciiTheme="majorHAnsi" w:hAnsiTheme="majorHAnsi" w:cstheme="majorHAnsi"/>
          <w:b/>
          <w:lang w:bidi="en-US"/>
        </w:rPr>
        <w:t>How to reduce health inequities by targeting social determinants: the role of the health sector in Mexico.</w:t>
      </w:r>
      <w:r w:rsidRPr="009069B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lang w:bidi="en-US"/>
        </w:rPr>
        <w:t>Revista</w:t>
      </w:r>
      <w:proofErr w:type="spellEnd"/>
      <w:r w:rsidRPr="009069B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lang w:bidi="en-US"/>
        </w:rPr>
        <w:t>Panam</w:t>
      </w:r>
      <w:proofErr w:type="spellEnd"/>
      <w:r w:rsidRPr="009069B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lang w:bidi="en-US"/>
        </w:rPr>
        <w:t>Salud</w:t>
      </w:r>
      <w:proofErr w:type="spellEnd"/>
      <w:r w:rsidRPr="009069B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9069BC">
        <w:rPr>
          <w:rFonts w:asciiTheme="majorHAnsi" w:hAnsiTheme="majorHAnsi" w:cstheme="majorHAnsi"/>
          <w:lang w:bidi="en-US"/>
        </w:rPr>
        <w:t>Pública</w:t>
      </w:r>
      <w:proofErr w:type="spellEnd"/>
      <w:r w:rsidRPr="009069BC">
        <w:rPr>
          <w:rFonts w:asciiTheme="majorHAnsi" w:hAnsiTheme="majorHAnsi" w:cstheme="majorHAnsi"/>
        </w:rPr>
        <w:t xml:space="preserve"> </w:t>
      </w:r>
      <w:r w:rsidRPr="009069BC">
        <w:rPr>
          <w:rFonts w:asciiTheme="majorHAnsi" w:hAnsiTheme="majorHAnsi" w:cstheme="majorHAnsi"/>
          <w:lang w:bidi="en-US"/>
        </w:rPr>
        <w:t>35(4):264–9.</w:t>
      </w:r>
    </w:p>
    <w:p w14:paraId="07ECFCB7" w14:textId="77777777" w:rsidR="009069BC" w:rsidRPr="009069BC" w:rsidRDefault="009069BC" w:rsidP="009069BC">
      <w:pPr>
        <w:pStyle w:val="Textoindependiente"/>
        <w:spacing w:before="120" w:after="240"/>
        <w:jc w:val="left"/>
        <w:rPr>
          <w:rFonts w:asciiTheme="majorHAnsi" w:hAnsiTheme="majorHAnsi" w:cstheme="majorHAnsi"/>
          <w:lang w:bidi="en-US"/>
        </w:rPr>
      </w:pPr>
      <w:r w:rsidRPr="009069BC">
        <w:rPr>
          <w:rFonts w:asciiTheme="majorHAnsi" w:hAnsiTheme="majorHAnsi" w:cstheme="majorHAnsi"/>
          <w:lang w:bidi="en-US"/>
        </w:rPr>
        <w:t xml:space="preserve">2013: Martínez Valle A, Figueroa A. </w:t>
      </w:r>
      <w:r w:rsidRPr="009069BC">
        <w:rPr>
          <w:rFonts w:asciiTheme="majorHAnsi" w:hAnsiTheme="majorHAnsi" w:cstheme="majorHAnsi"/>
          <w:b/>
          <w:lang w:bidi="en-US"/>
        </w:rPr>
        <w:t>Addressing social determinants of health through intersectoral actions: five public policy cases from Mexico.</w:t>
      </w:r>
      <w:r w:rsidRPr="009069BC">
        <w:rPr>
          <w:rFonts w:asciiTheme="majorHAnsi" w:hAnsiTheme="majorHAnsi" w:cstheme="majorHAnsi"/>
          <w:lang w:bidi="en-US"/>
        </w:rPr>
        <w:t xml:space="preserve"> Social Determinants of Health Discussion Paper 6. Geneva: World Health Organization.</w:t>
      </w:r>
    </w:p>
    <w:p w14:paraId="29A7A5AA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val="es-MX" w:bidi="en-US"/>
        </w:rPr>
      </w:pPr>
      <w:r w:rsidRPr="009069BC">
        <w:rPr>
          <w:rFonts w:asciiTheme="majorHAnsi" w:hAnsiTheme="majorHAnsi" w:cstheme="majorHAnsi"/>
          <w:lang w:val="es-MX" w:bidi="en-US"/>
        </w:rPr>
        <w:t xml:space="preserve">2013: Martínez Valle A, Molano M. (Ed.) </w:t>
      </w:r>
      <w:r w:rsidRPr="009069BC">
        <w:rPr>
          <w:rFonts w:asciiTheme="majorHAnsi" w:hAnsiTheme="majorHAnsi" w:cstheme="majorHAnsi"/>
          <w:b/>
          <w:lang w:val="es-MX" w:bidi="en-US"/>
        </w:rPr>
        <w:t>El México del 2013. Propuesta para transformar el Sistema Nacional de Salud.</w:t>
      </w:r>
      <w:r w:rsidRPr="009069BC">
        <w:rPr>
          <w:rFonts w:asciiTheme="majorHAnsi" w:hAnsiTheme="majorHAnsi" w:cstheme="majorHAnsi"/>
          <w:lang w:val="es-MX" w:bidi="en-US"/>
        </w:rPr>
        <w:t xml:space="preserve"> Centro de Estudios Espinosa Yglesias, México, DF. </w:t>
      </w:r>
    </w:p>
    <w:p w14:paraId="1F8B328B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val="es-MX" w:bidi="en-US"/>
        </w:rPr>
      </w:pPr>
      <w:r w:rsidRPr="009069BC">
        <w:rPr>
          <w:rFonts w:asciiTheme="majorHAnsi" w:hAnsiTheme="majorHAnsi" w:cstheme="majorHAnsi"/>
          <w:lang w:val="es-MX" w:bidi="en-US"/>
        </w:rPr>
        <w:t xml:space="preserve">2013: Martínez Valle A, Dreser A, Duarte MB, Arredondo A. </w:t>
      </w:r>
      <w:r w:rsidRPr="009069BC">
        <w:rPr>
          <w:rFonts w:asciiTheme="majorHAnsi" w:hAnsiTheme="majorHAnsi" w:cstheme="majorHAnsi"/>
          <w:b/>
          <w:lang w:val="es-MX" w:bidi="en-US"/>
        </w:rPr>
        <w:t>Prescripción, surtimiento y pago de bolsillo de medicamentos.</w:t>
      </w:r>
      <w:r w:rsidRPr="009069BC">
        <w:rPr>
          <w:rFonts w:asciiTheme="majorHAnsi" w:hAnsiTheme="majorHAnsi" w:cstheme="majorHAnsi"/>
          <w:lang w:val="es-MX" w:bidi="en-US"/>
        </w:rPr>
        <w:t xml:space="preserve"> En Encuesta Nacional de Salud y Nutrición 2012. Resultados por entidad federativa. Cuernavaca, México: Instituto Nacional de Salud Pública.</w:t>
      </w:r>
    </w:p>
    <w:p w14:paraId="3A1EB26C" w14:textId="77777777" w:rsidR="009069BC" w:rsidRPr="009069BC" w:rsidRDefault="009069BC" w:rsidP="009069BC">
      <w:pPr>
        <w:pStyle w:val="Textoindependiente"/>
        <w:spacing w:before="120" w:after="240"/>
        <w:ind w:left="159"/>
        <w:jc w:val="left"/>
        <w:rPr>
          <w:rFonts w:asciiTheme="majorHAnsi" w:hAnsiTheme="majorHAnsi" w:cstheme="majorHAnsi"/>
          <w:lang w:bidi="en-US"/>
        </w:rPr>
      </w:pPr>
      <w:r w:rsidRPr="009069BC">
        <w:rPr>
          <w:rFonts w:asciiTheme="majorHAnsi" w:hAnsiTheme="majorHAnsi" w:cstheme="majorHAnsi"/>
          <w:lang w:val="es-MX" w:bidi="en-US"/>
        </w:rPr>
        <w:t xml:space="preserve">2011: Neufield L, Steta C, Rivera J, Martinez Valle A, Grados R, Uriega S, López VH. </w:t>
      </w:r>
      <w:r w:rsidRPr="009069BC">
        <w:rPr>
          <w:rFonts w:asciiTheme="majorHAnsi" w:hAnsiTheme="majorHAnsi" w:cstheme="majorHAnsi"/>
          <w:b/>
        </w:rPr>
        <w:t xml:space="preserve">Evaluation for program decision making: a case study of the </w:t>
      </w:r>
      <w:proofErr w:type="spellStart"/>
      <w:r w:rsidRPr="009069BC">
        <w:rPr>
          <w:rFonts w:asciiTheme="majorHAnsi" w:hAnsiTheme="majorHAnsi" w:cstheme="majorHAnsi"/>
          <w:b/>
        </w:rPr>
        <w:t>Oportunidades</w:t>
      </w:r>
      <w:proofErr w:type="spellEnd"/>
      <w:r w:rsidRPr="009069BC">
        <w:rPr>
          <w:rFonts w:asciiTheme="majorHAnsi" w:hAnsiTheme="majorHAnsi" w:cstheme="majorHAnsi"/>
          <w:b/>
        </w:rPr>
        <w:t xml:space="preserve"> program in Mexico.</w:t>
      </w:r>
      <w:r w:rsidRPr="009069BC">
        <w:rPr>
          <w:rFonts w:asciiTheme="majorHAnsi" w:hAnsiTheme="majorHAnsi" w:cstheme="majorHAnsi"/>
        </w:rPr>
        <w:t xml:space="preserve"> </w:t>
      </w:r>
      <w:r w:rsidRPr="009069BC">
        <w:rPr>
          <w:rFonts w:asciiTheme="majorHAnsi" w:hAnsiTheme="majorHAnsi" w:cstheme="majorHAnsi"/>
          <w:lang w:val="en-CA"/>
        </w:rPr>
        <w:t xml:space="preserve">Journal for Nutrition, </w:t>
      </w:r>
      <w:r w:rsidRPr="009069BC">
        <w:rPr>
          <w:rFonts w:asciiTheme="majorHAnsi" w:hAnsiTheme="majorHAnsi" w:cstheme="majorHAnsi"/>
        </w:rPr>
        <w:t>141(11):2076-83.</w:t>
      </w:r>
    </w:p>
    <w:p w14:paraId="46AFAE5A" w14:textId="77777777" w:rsidR="009069BC" w:rsidRPr="009069BC" w:rsidRDefault="009069BC" w:rsidP="009069BC">
      <w:pPr>
        <w:pStyle w:val="Textoindependiente"/>
        <w:spacing w:before="240" w:after="240"/>
        <w:jc w:val="left"/>
        <w:rPr>
          <w:rFonts w:asciiTheme="majorHAnsi" w:hAnsiTheme="majorHAnsi" w:cstheme="majorHAnsi"/>
          <w:color w:val="000000"/>
        </w:rPr>
      </w:pPr>
      <w:r w:rsidRPr="009069BC">
        <w:rPr>
          <w:rFonts w:asciiTheme="majorHAnsi" w:hAnsiTheme="majorHAnsi" w:cstheme="majorHAnsi"/>
          <w:lang w:bidi="en-US"/>
        </w:rPr>
        <w:t xml:space="preserve">2009: Martínez Valle A. </w:t>
      </w:r>
      <w:r w:rsidRPr="009069BC">
        <w:rPr>
          <w:rFonts w:asciiTheme="majorHAnsi" w:hAnsiTheme="majorHAnsi" w:cstheme="majorHAnsi"/>
          <w:b/>
          <w:color w:val="000000"/>
        </w:rPr>
        <w:t>Social class, marginality, and self-assessed health: a cross-sectional analysis of the health gradient in Mexico.</w:t>
      </w:r>
      <w:r w:rsidRPr="009069BC">
        <w:rPr>
          <w:rFonts w:asciiTheme="majorHAnsi" w:hAnsiTheme="majorHAnsi" w:cstheme="majorHAnsi"/>
          <w:color w:val="000000"/>
        </w:rPr>
        <w:t xml:space="preserve"> International Journal for Equity and Health: 8 (3).</w:t>
      </w:r>
    </w:p>
    <w:p w14:paraId="5CC099B8" w14:textId="77777777" w:rsidR="009069BC" w:rsidRPr="009069BC" w:rsidRDefault="009069BC" w:rsidP="009069BC">
      <w:pPr>
        <w:pStyle w:val="Textoindependiente"/>
        <w:spacing w:before="240" w:after="240"/>
        <w:jc w:val="left"/>
        <w:rPr>
          <w:rFonts w:asciiTheme="majorHAnsi" w:hAnsiTheme="majorHAnsi" w:cstheme="majorHAnsi"/>
          <w:color w:val="000000"/>
          <w:lang w:val="es-MX"/>
        </w:rPr>
      </w:pPr>
      <w:r w:rsidRPr="009069BC">
        <w:rPr>
          <w:rFonts w:asciiTheme="majorHAnsi" w:hAnsiTheme="majorHAnsi" w:cstheme="majorHAnsi"/>
          <w:color w:val="000000"/>
        </w:rPr>
        <w:t xml:space="preserve">2004: </w:t>
      </w:r>
      <w:proofErr w:type="spellStart"/>
      <w:r w:rsidRPr="009069BC">
        <w:rPr>
          <w:rFonts w:asciiTheme="majorHAnsi" w:hAnsiTheme="majorHAnsi" w:cstheme="majorHAnsi"/>
          <w:color w:val="000000"/>
        </w:rPr>
        <w:t>Frenk</w:t>
      </w:r>
      <w:proofErr w:type="spellEnd"/>
      <w:r w:rsidRPr="009069BC">
        <w:rPr>
          <w:rFonts w:asciiTheme="majorHAnsi" w:hAnsiTheme="majorHAnsi" w:cstheme="majorHAnsi"/>
          <w:color w:val="000000"/>
        </w:rPr>
        <w:t xml:space="preserve"> J, Knaul F, Gómez </w:t>
      </w:r>
      <w:proofErr w:type="spellStart"/>
      <w:r w:rsidRPr="009069BC">
        <w:rPr>
          <w:rFonts w:asciiTheme="majorHAnsi" w:hAnsiTheme="majorHAnsi" w:cstheme="majorHAnsi"/>
          <w:color w:val="000000"/>
        </w:rPr>
        <w:t>Dantés</w:t>
      </w:r>
      <w:proofErr w:type="spellEnd"/>
      <w:r w:rsidRPr="009069BC">
        <w:rPr>
          <w:rFonts w:asciiTheme="majorHAnsi" w:hAnsiTheme="majorHAnsi" w:cstheme="majorHAnsi"/>
          <w:color w:val="000000"/>
        </w:rPr>
        <w:t xml:space="preserve"> O et al.  </w:t>
      </w:r>
      <w:r w:rsidRPr="009069BC">
        <w:rPr>
          <w:rFonts w:asciiTheme="majorHAnsi" w:hAnsiTheme="majorHAnsi" w:cstheme="majorHAnsi"/>
          <w:b/>
          <w:color w:val="000000"/>
        </w:rPr>
        <w:t>Fair financing and universal social protection: the structural reform of the Mexican health system.</w:t>
      </w:r>
      <w:r w:rsidRPr="009069BC">
        <w:rPr>
          <w:rFonts w:asciiTheme="majorHAnsi" w:hAnsiTheme="majorHAnsi" w:cstheme="majorHAnsi"/>
          <w:color w:val="000000"/>
        </w:rPr>
        <w:t xml:space="preserve"> </w:t>
      </w:r>
      <w:r w:rsidRPr="009069BC">
        <w:rPr>
          <w:rFonts w:asciiTheme="majorHAnsi" w:hAnsiTheme="majorHAnsi" w:cstheme="majorHAnsi"/>
          <w:color w:val="000000"/>
          <w:lang w:val="es-MX"/>
        </w:rPr>
        <w:t>Secretaría de Salud, México.</w:t>
      </w:r>
    </w:p>
    <w:p w14:paraId="0CC653F7" w14:textId="3065C0B1" w:rsidR="00036729" w:rsidRDefault="00A977E3">
      <w:pPr>
        <w:tabs>
          <w:tab w:val="right" w:pos="10512"/>
        </w:tabs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A977E3">
        <w:rPr>
          <w:rFonts w:ascii="Calibri" w:hAnsi="Calibri" w:cs="Calibri"/>
          <w:b/>
          <w:smallCaps/>
          <w:sz w:val="21"/>
          <w:szCs w:val="21"/>
        </w:rPr>
        <w:t>INTERNATIONAL</w:t>
      </w:r>
      <w:r w:rsidRPr="00A977E3">
        <w:rPr>
          <w:rFonts w:ascii="Calibri" w:hAnsi="Calibri" w:cs="Calibri"/>
          <w:b/>
          <w:smallCaps/>
        </w:rPr>
        <w:t xml:space="preserve"> </w:t>
      </w:r>
      <w:r w:rsidRPr="00A977E3">
        <w:rPr>
          <w:rFonts w:ascii="Calibri" w:hAnsi="Calibri" w:cs="Calibri"/>
          <w:b/>
          <w:smallCaps/>
          <w:sz w:val="22"/>
          <w:szCs w:val="22"/>
        </w:rPr>
        <w:t>AFFILIATIONS</w:t>
      </w:r>
    </w:p>
    <w:p w14:paraId="4A9E1473" w14:textId="77777777" w:rsidR="00A977E3" w:rsidRPr="006D29D5" w:rsidRDefault="00A977E3">
      <w:pPr>
        <w:tabs>
          <w:tab w:val="right" w:pos="10512"/>
        </w:tabs>
        <w:jc w:val="center"/>
        <w:rPr>
          <w:rFonts w:ascii="Calibri" w:hAnsi="Calibri" w:cs="Calibri"/>
          <w:b/>
          <w:smallCaps/>
          <w:sz w:val="26"/>
          <w:szCs w:val="26"/>
        </w:rPr>
      </w:pPr>
    </w:p>
    <w:p w14:paraId="78C71870" w14:textId="7C66EB4F" w:rsidR="00A977E3" w:rsidRPr="003C11A1" w:rsidRDefault="00E864E4" w:rsidP="00A977E3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Calibri" w:hAnsi="Calibri" w:cs="Calibri"/>
          <w:b/>
          <w:color w:val="000000"/>
          <w:lang w:bidi="en-US"/>
        </w:rPr>
      </w:pPr>
      <w:r w:rsidRPr="006D29D5">
        <w:rPr>
          <w:rFonts w:ascii="Calibri" w:hAnsi="Calibri" w:cs="Calibri"/>
          <w:color w:val="000000"/>
        </w:rPr>
        <w:t xml:space="preserve"> </w:t>
      </w:r>
      <w:r w:rsidR="00A977E3">
        <w:rPr>
          <w:rFonts w:ascii="Calibri" w:hAnsi="Calibri" w:cs="Calibri"/>
          <w:b/>
          <w:color w:val="000000"/>
          <w:lang w:bidi="en-US"/>
        </w:rPr>
        <w:t xml:space="preserve">JOINT LEARNING NETWORK (JLN) FOR UNIVERSAL HEALTH COVERAGE </w:t>
      </w:r>
    </w:p>
    <w:p w14:paraId="3A926782" w14:textId="58F6193A" w:rsidR="00A977E3" w:rsidRDefault="00A977E3" w:rsidP="00A977E3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Calibri" w:hAnsi="Calibri" w:cs="Calibri"/>
          <w:b/>
          <w:color w:val="000000"/>
          <w:lang w:bidi="en-US"/>
        </w:rPr>
      </w:pPr>
      <w:r>
        <w:rPr>
          <w:rFonts w:ascii="Calibri" w:hAnsi="Calibri" w:cs="Calibri"/>
          <w:b/>
          <w:color w:val="000000"/>
          <w:lang w:bidi="en-US"/>
        </w:rPr>
        <w:t xml:space="preserve">Convener, Steering Group                                                                                                                                                   </w:t>
      </w:r>
      <w:r w:rsidRPr="00A977E3">
        <w:rPr>
          <w:rFonts w:ascii="Calibri" w:hAnsi="Calibri" w:cs="Calibri"/>
          <w:b/>
          <w:color w:val="000000"/>
          <w:lang w:bidi="en-US"/>
        </w:rPr>
        <w:t>May 2020 – To da</w:t>
      </w:r>
      <w:r>
        <w:rPr>
          <w:rFonts w:ascii="Calibri" w:hAnsi="Calibri" w:cs="Calibri"/>
          <w:b/>
          <w:color w:val="000000"/>
          <w:lang w:bidi="en-US"/>
        </w:rPr>
        <w:t>te</w:t>
      </w:r>
      <w:r>
        <w:rPr>
          <w:rFonts w:ascii="Calibri" w:hAnsi="Calibri" w:cs="Calibri"/>
          <w:b/>
          <w:color w:val="000000"/>
          <w:lang w:bidi="en-US"/>
        </w:rPr>
        <w:tab/>
      </w:r>
    </w:p>
    <w:p w14:paraId="02C0CCE9" w14:textId="77F6592E" w:rsidR="00A977E3" w:rsidRDefault="00A977E3" w:rsidP="00A977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>
        <w:rPr>
          <w:rFonts w:ascii="Calibri" w:hAnsi="Calibri" w:cs="Calibri"/>
          <w:color w:val="000000"/>
          <w:lang w:bidi="en-US"/>
        </w:rPr>
        <w:t>O</w:t>
      </w:r>
      <w:r w:rsidRPr="00A977E3">
        <w:rPr>
          <w:rFonts w:ascii="Calibri" w:hAnsi="Calibri" w:cs="Calibri"/>
          <w:color w:val="000000"/>
          <w:lang w:bidi="en-US"/>
        </w:rPr>
        <w:t xml:space="preserve">versees that the JLN strategic plan is implemented and represents the Steering Committee in various international and national forums </w:t>
      </w:r>
    </w:p>
    <w:p w14:paraId="40C83AAA" w14:textId="1F76CBE0" w:rsidR="00A977E3" w:rsidRDefault="00A977E3" w:rsidP="00A977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before="60" w:after="60"/>
        <w:ind w:left="357" w:hanging="357"/>
        <w:rPr>
          <w:rFonts w:ascii="Calibri" w:hAnsi="Calibri" w:cs="Calibri"/>
          <w:color w:val="000000"/>
          <w:lang w:bidi="en-US"/>
        </w:rPr>
      </w:pPr>
      <w:r>
        <w:rPr>
          <w:rFonts w:ascii="Calibri" w:hAnsi="Calibri" w:cs="Calibri"/>
          <w:color w:val="000000"/>
          <w:lang w:bidi="en-US"/>
        </w:rPr>
        <w:t>E</w:t>
      </w:r>
      <w:r w:rsidRPr="00A977E3">
        <w:rPr>
          <w:rFonts w:ascii="Calibri" w:hAnsi="Calibri" w:cs="Calibri"/>
          <w:color w:val="000000"/>
          <w:lang w:bidi="en-US"/>
        </w:rPr>
        <w:t>nsures that the network's technical initiatives are aligned with country priorities and oversees the strategic direction of the network</w:t>
      </w:r>
    </w:p>
    <w:p w14:paraId="2B7808F3" w14:textId="72C67358" w:rsidR="00A977E3" w:rsidRPr="00A977E3" w:rsidRDefault="00A977E3" w:rsidP="00A977E3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Calibri" w:hAnsi="Calibri" w:cs="Calibri"/>
          <w:b/>
          <w:color w:val="000000"/>
          <w:lang w:bidi="en-US"/>
        </w:rPr>
      </w:pPr>
      <w:r w:rsidRPr="00A977E3">
        <w:rPr>
          <w:rFonts w:ascii="Calibri" w:hAnsi="Calibri" w:cs="Calibri"/>
          <w:b/>
          <w:color w:val="000000"/>
          <w:lang w:bidi="en-US"/>
        </w:rPr>
        <w:t>Co-convener, Steering Group</w:t>
      </w:r>
      <w:r w:rsidRPr="00A977E3">
        <w:rPr>
          <w:rFonts w:ascii="Calibri" w:hAnsi="Calibri" w:cs="Calibri"/>
          <w:b/>
          <w:color w:val="000000"/>
          <w:lang w:bidi="en-US"/>
        </w:rPr>
        <w:tab/>
      </w:r>
      <w:r>
        <w:rPr>
          <w:rFonts w:ascii="Calibri" w:hAnsi="Calibri" w:cs="Calibri"/>
          <w:b/>
          <w:color w:val="000000"/>
          <w:lang w:bidi="en-US"/>
        </w:rPr>
        <w:t xml:space="preserve">June 2018 - April 2020 </w:t>
      </w:r>
    </w:p>
    <w:p w14:paraId="6F360E76" w14:textId="7DB5336B" w:rsidR="00036729" w:rsidRPr="00A977E3" w:rsidRDefault="00A977E3" w:rsidP="00A977E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Calibri" w:hAnsi="Calibri" w:cs="Calibri"/>
        </w:rPr>
      </w:pPr>
      <w:r>
        <w:rPr>
          <w:rFonts w:ascii="Calibri" w:hAnsi="Calibri" w:cs="Calibri"/>
          <w:lang w:bidi="en-US"/>
        </w:rPr>
        <w:t>W</w:t>
      </w:r>
      <w:r w:rsidRPr="00A977E3">
        <w:rPr>
          <w:rFonts w:ascii="Calibri" w:hAnsi="Calibri" w:cs="Calibri"/>
          <w:lang w:bidi="en-US"/>
        </w:rPr>
        <w:t>ork</w:t>
      </w:r>
      <w:r>
        <w:rPr>
          <w:rFonts w:ascii="Calibri" w:hAnsi="Calibri" w:cs="Calibri"/>
          <w:lang w:bidi="en-US"/>
        </w:rPr>
        <w:t>s</w:t>
      </w:r>
      <w:r w:rsidRPr="00A977E3">
        <w:rPr>
          <w:rFonts w:ascii="Calibri" w:hAnsi="Calibri" w:cs="Calibri"/>
          <w:lang w:bidi="en-US"/>
        </w:rPr>
        <w:t xml:space="preserve"> closely with their colleagues to ensure effective governance of the network, while lending dynamic leadership in their countries toward achieving UHC</w:t>
      </w:r>
    </w:p>
    <w:sectPr w:rsidR="00036729" w:rsidRPr="00A977E3" w:rsidSect="00393EDE">
      <w:type w:val="continuous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韹铠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2E6"/>
    <w:multiLevelType w:val="multilevel"/>
    <w:tmpl w:val="68645C40"/>
    <w:lvl w:ilvl="0">
      <w:start w:val="1"/>
      <w:numFmt w:val="bullet"/>
      <w:lvlText w:val="●"/>
      <w:lvlJc w:val="left"/>
      <w:pPr>
        <w:ind w:left="4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47855"/>
    <w:multiLevelType w:val="hybridMultilevel"/>
    <w:tmpl w:val="B0868B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53041"/>
    <w:multiLevelType w:val="hybridMultilevel"/>
    <w:tmpl w:val="DFCC36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41AD6"/>
    <w:multiLevelType w:val="hybridMultilevel"/>
    <w:tmpl w:val="648CDF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27DC0"/>
    <w:multiLevelType w:val="hybridMultilevel"/>
    <w:tmpl w:val="E8C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0675"/>
    <w:multiLevelType w:val="hybridMultilevel"/>
    <w:tmpl w:val="C0D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07ED"/>
    <w:multiLevelType w:val="multilevel"/>
    <w:tmpl w:val="73F87EEC"/>
    <w:lvl w:ilvl="0">
      <w:start w:val="1"/>
      <w:numFmt w:val="bullet"/>
      <w:lvlText w:val="●"/>
      <w:lvlJc w:val="left"/>
      <w:pPr>
        <w:ind w:left="360" w:hanging="24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3B4584"/>
    <w:multiLevelType w:val="hybridMultilevel"/>
    <w:tmpl w:val="5B74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1C1DBF"/>
    <w:multiLevelType w:val="multilevel"/>
    <w:tmpl w:val="9B9A0674"/>
    <w:lvl w:ilvl="0">
      <w:start w:val="1"/>
      <w:numFmt w:val="bullet"/>
      <w:lvlText w:val="●"/>
      <w:lvlJc w:val="left"/>
      <w:pPr>
        <w:ind w:left="360" w:hanging="24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3A4109"/>
    <w:multiLevelType w:val="hybridMultilevel"/>
    <w:tmpl w:val="79201E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879E5"/>
    <w:multiLevelType w:val="hybridMultilevel"/>
    <w:tmpl w:val="258CD6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73812"/>
    <w:multiLevelType w:val="hybridMultilevel"/>
    <w:tmpl w:val="6F462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9"/>
    <w:rsid w:val="00036729"/>
    <w:rsid w:val="000C30FD"/>
    <w:rsid w:val="000C4700"/>
    <w:rsid w:val="000C7CCA"/>
    <w:rsid w:val="000D459D"/>
    <w:rsid w:val="0011348D"/>
    <w:rsid w:val="00185B95"/>
    <w:rsid w:val="00215537"/>
    <w:rsid w:val="00393EDE"/>
    <w:rsid w:val="003A6233"/>
    <w:rsid w:val="003C11A1"/>
    <w:rsid w:val="0043280E"/>
    <w:rsid w:val="00464CD6"/>
    <w:rsid w:val="004B7604"/>
    <w:rsid w:val="005D497C"/>
    <w:rsid w:val="005F63C5"/>
    <w:rsid w:val="006819BD"/>
    <w:rsid w:val="006D29D5"/>
    <w:rsid w:val="0075707C"/>
    <w:rsid w:val="007640FB"/>
    <w:rsid w:val="00790806"/>
    <w:rsid w:val="007E0016"/>
    <w:rsid w:val="00871110"/>
    <w:rsid w:val="00877D40"/>
    <w:rsid w:val="00884CF7"/>
    <w:rsid w:val="009069BC"/>
    <w:rsid w:val="009607F6"/>
    <w:rsid w:val="00A977E3"/>
    <w:rsid w:val="00AA013D"/>
    <w:rsid w:val="00B24421"/>
    <w:rsid w:val="00B409BC"/>
    <w:rsid w:val="00B70AAE"/>
    <w:rsid w:val="00C378BD"/>
    <w:rsid w:val="00C420D4"/>
    <w:rsid w:val="00D35145"/>
    <w:rsid w:val="00DA4A90"/>
    <w:rsid w:val="00DF29C9"/>
    <w:rsid w:val="00E3659C"/>
    <w:rsid w:val="00E864E4"/>
    <w:rsid w:val="00ED24DE"/>
    <w:rsid w:val="00F176CC"/>
    <w:rsid w:val="00F675E9"/>
    <w:rsid w:val="00F86301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B4D8"/>
  <w15:docId w15:val="{7E048A09-3993-4DD3-B4B2-F3CF7E89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1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widowControl w:val="0"/>
      <w:tabs>
        <w:tab w:val="left" w:pos="1520"/>
      </w:tabs>
      <w:jc w:val="center"/>
    </w:pPr>
    <w:rPr>
      <w:rFonts w:ascii="Times" w:eastAsia="Times" w:hAnsi="Times" w:cs="Times"/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Prrafodelista">
    <w:name w:val="List Paragraph"/>
    <w:basedOn w:val="Normal"/>
    <w:uiPriority w:val="34"/>
    <w:qFormat/>
    <w:rsid w:val="00393E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5707C"/>
    <w:pPr>
      <w:spacing w:before="60" w:after="60" w:line="220" w:lineRule="atLeast"/>
      <w:ind w:left="158"/>
      <w:jc w:val="both"/>
    </w:pPr>
    <w:rPr>
      <w:rFonts w:ascii="Arial" w:hAnsi="Arial" w:cs="Arial"/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75707C"/>
    <w:rPr>
      <w:rFonts w:ascii="Arial" w:hAnsi="Arial" w:cs="Arial"/>
      <w:spacing w:val="-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7E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5492-0C26-42B0-AA1B-498A7308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Anastazija Gavrilovic</dc:creator>
  <cp:lastModifiedBy>Dr. Adolfo Martinez Valle</cp:lastModifiedBy>
  <cp:revision>2</cp:revision>
  <dcterms:created xsi:type="dcterms:W3CDTF">2021-03-04T00:55:00Z</dcterms:created>
  <dcterms:modified xsi:type="dcterms:W3CDTF">2021-03-04T00:55:00Z</dcterms:modified>
</cp:coreProperties>
</file>